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73023D0A"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E939FE">
        <w:rPr>
          <w:rFonts w:ascii="Calibri" w:hAnsi="Calibri"/>
          <w:color w:val="00558C"/>
          <w:sz w:val="24"/>
          <w:szCs w:val="24"/>
        </w:rPr>
        <w:t>ARM22</w:t>
      </w:r>
      <w:r w:rsidRPr="00A72757">
        <w:rPr>
          <w:rFonts w:ascii="Calibri" w:hAnsi="Calibri"/>
          <w:color w:val="00558C"/>
          <w:sz w:val="24"/>
          <w:szCs w:val="24"/>
        </w:rPr>
        <w:t>-</w:t>
      </w:r>
      <w:r w:rsidR="009078D9">
        <w:rPr>
          <w:rFonts w:ascii="Calibri" w:hAnsi="Calibri"/>
          <w:color w:val="00558C"/>
          <w:sz w:val="24"/>
          <w:szCs w:val="24"/>
        </w:rPr>
        <w:t>8.2.1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1182E5EC"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Content>
          <w:r w:rsidR="00840B85">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5138DFAF" w:rsidR="0080294B" w:rsidRPr="00D15A64" w:rsidRDefault="00000000" w:rsidP="00037DF4">
      <w:pPr>
        <w:pStyle w:val="BodyText"/>
        <w:tabs>
          <w:tab w:val="left" w:pos="1843"/>
        </w:tabs>
        <w:rPr>
          <w:rFonts w:ascii="Calibri" w:hAnsi="Calibri"/>
          <w:lang w:val="pt-PT"/>
        </w:rPr>
      </w:pPr>
      <w:sdt>
        <w:sdtPr>
          <w:rPr>
            <w:rFonts w:ascii="Calibri" w:hAnsi="Calibri" w:cs="Arial"/>
            <w:b/>
            <w:lang w:val="pt-PT"/>
          </w:rPr>
          <w:id w:val="1358232040"/>
          <w14:checkbox>
            <w14:checked w14:val="0"/>
            <w14:checkedState w14:val="2612" w14:font="MS Gothic"/>
            <w14:uncheckedState w14:val="2610" w14:font="MS Gothic"/>
          </w14:checkbox>
        </w:sdtPr>
        <w:sdtContent>
          <w:r w:rsidR="00840B85" w:rsidRPr="00D15A64">
            <w:rPr>
              <w:rFonts w:ascii="MS Gothic" w:eastAsia="MS Gothic" w:hAnsi="MS Gothic" w:cs="Arial" w:hint="eastAsia"/>
              <w:b/>
              <w:lang w:val="pt-PT"/>
            </w:rPr>
            <w:t>☐</w:t>
          </w:r>
        </w:sdtContent>
      </w:sdt>
      <w:r w:rsidR="0080294B" w:rsidRPr="00D15A64">
        <w:rPr>
          <w:rFonts w:ascii="Calibri" w:hAnsi="Calibri" w:cs="Arial"/>
          <w:lang w:val="pt-PT"/>
        </w:rPr>
        <w:t xml:space="preserve"> </w:t>
      </w:r>
      <w:r w:rsidR="00FA159F" w:rsidRPr="00D15A64">
        <w:rPr>
          <w:rFonts w:ascii="Calibri" w:hAnsi="Calibri" w:cs="Arial"/>
          <w:lang w:val="pt-PT"/>
        </w:rPr>
        <w:t>DTEC</w:t>
      </w:r>
      <w:r w:rsidR="0080294B" w:rsidRPr="00D15A64">
        <w:rPr>
          <w:rFonts w:ascii="Calibri" w:hAnsi="Calibri" w:cs="Arial"/>
          <w:b/>
          <w:lang w:val="pt-PT"/>
        </w:rPr>
        <w:tab/>
      </w:r>
      <w:sdt>
        <w:sdtPr>
          <w:rPr>
            <w:rFonts w:ascii="Calibri" w:hAnsi="Calibri" w:cs="Arial"/>
            <w:b/>
            <w:lang w:val="pt-PT"/>
          </w:rPr>
          <w:id w:val="1574472571"/>
          <w14:checkbox>
            <w14:checked w14:val="0"/>
            <w14:checkedState w14:val="2612" w14:font="MS Gothic"/>
            <w14:uncheckedState w14:val="2610" w14:font="MS Gothic"/>
          </w14:checkbox>
        </w:sdtPr>
        <w:sdtContent>
          <w:r w:rsidR="00221E08" w:rsidRPr="00D15A64">
            <w:rPr>
              <w:rFonts w:ascii="MS Gothic" w:eastAsia="MS Gothic" w:hAnsi="MS Gothic" w:cs="Arial" w:hint="eastAsia"/>
              <w:b/>
              <w:lang w:val="pt-PT"/>
            </w:rPr>
            <w:t>☐</w:t>
          </w:r>
        </w:sdtContent>
      </w:sdt>
      <w:r w:rsidR="0080294B" w:rsidRPr="00D15A64">
        <w:rPr>
          <w:rFonts w:ascii="Calibri" w:hAnsi="Calibri" w:cs="Arial"/>
          <w:lang w:val="pt-PT"/>
        </w:rPr>
        <w:t xml:space="preserve"> </w:t>
      </w:r>
      <w:r w:rsidR="003D2DC1" w:rsidRPr="00D15A64">
        <w:rPr>
          <w:rFonts w:ascii="Calibri" w:hAnsi="Calibri" w:cs="Arial"/>
          <w:lang w:val="pt-PT"/>
        </w:rPr>
        <w:t>VTS</w:t>
      </w:r>
      <w:r w:rsidR="0080294B" w:rsidRPr="00D15A64">
        <w:rPr>
          <w:rFonts w:ascii="Calibri" w:hAnsi="Calibri" w:cs="Arial"/>
          <w:lang w:val="pt-PT"/>
        </w:rPr>
        <w:tab/>
      </w:r>
      <w:r w:rsidR="0080294B" w:rsidRPr="00D15A64">
        <w:rPr>
          <w:rFonts w:ascii="Calibri" w:hAnsi="Calibri" w:cs="Arial"/>
          <w:lang w:val="pt-PT"/>
        </w:rPr>
        <w:tab/>
      </w:r>
      <w:r w:rsidR="0080294B" w:rsidRPr="00D15A64">
        <w:rPr>
          <w:rFonts w:ascii="Calibri" w:hAnsi="Calibri" w:cs="Arial"/>
          <w:lang w:val="pt-PT"/>
        </w:rPr>
        <w:tab/>
      </w:r>
      <w:r w:rsidR="0080294B" w:rsidRPr="00D15A64">
        <w:rPr>
          <w:rFonts w:ascii="Calibri" w:hAnsi="Calibri" w:cs="Arial"/>
          <w:lang w:val="pt-PT"/>
        </w:rPr>
        <w:tab/>
      </w:r>
      <w:r w:rsidR="0080294B" w:rsidRPr="00D15A64">
        <w:rPr>
          <w:rFonts w:ascii="Calibri" w:hAnsi="Calibri" w:cs="Arial"/>
          <w:lang w:val="pt-PT"/>
        </w:rPr>
        <w:tab/>
      </w:r>
      <w:sdt>
        <w:sdtPr>
          <w:rPr>
            <w:rFonts w:ascii="Calibri" w:hAnsi="Calibri" w:cs="Arial"/>
            <w:b/>
            <w:lang w:val="pt-PT"/>
          </w:rPr>
          <w:id w:val="1701977003"/>
          <w14:checkbox>
            <w14:checked w14:val="0"/>
            <w14:checkedState w14:val="2612" w14:font="MS Gothic"/>
            <w14:uncheckedState w14:val="2610" w14:font="MS Gothic"/>
          </w14:checkbox>
        </w:sdtPr>
        <w:sdtContent>
          <w:r w:rsidR="00110203" w:rsidRPr="00D15A64">
            <w:rPr>
              <w:rFonts w:ascii="MS Gothic" w:eastAsia="MS Gothic" w:hAnsi="MS Gothic" w:cs="Arial" w:hint="eastAsia"/>
              <w:b/>
              <w:lang w:val="pt-PT"/>
            </w:rPr>
            <w:t>☐</w:t>
          </w:r>
        </w:sdtContent>
      </w:sdt>
      <w:r w:rsidR="00110203" w:rsidRPr="00D15A64">
        <w:rPr>
          <w:rFonts w:ascii="Calibri" w:hAnsi="Calibri" w:cs="Arial"/>
          <w:lang w:val="pt-PT"/>
        </w:rPr>
        <w:t xml:space="preserve"> </w:t>
      </w:r>
      <w:r w:rsidR="0080294B" w:rsidRPr="00D15A64">
        <w:rPr>
          <w:rFonts w:ascii="Calibri" w:hAnsi="Calibri" w:cs="Arial"/>
          <w:lang w:val="pt-PT"/>
        </w:rPr>
        <w:t>Information</w:t>
      </w:r>
    </w:p>
    <w:p w14:paraId="3E1C02C4" w14:textId="77777777" w:rsidR="0080294B" w:rsidRPr="00D15A64" w:rsidRDefault="0080294B" w:rsidP="00FE5674">
      <w:pPr>
        <w:pStyle w:val="BodyText"/>
        <w:tabs>
          <w:tab w:val="left" w:pos="2835"/>
        </w:tabs>
        <w:rPr>
          <w:rFonts w:ascii="Calibri" w:hAnsi="Calibri"/>
          <w:lang w:val="pt-PT"/>
        </w:rPr>
      </w:pPr>
    </w:p>
    <w:p w14:paraId="4DD25FD9" w14:textId="64225311" w:rsidR="00A446C9" w:rsidRPr="00646799" w:rsidRDefault="00A446C9" w:rsidP="00FE5674">
      <w:pPr>
        <w:pStyle w:val="BodyText"/>
        <w:tabs>
          <w:tab w:val="left" w:pos="2835"/>
        </w:tabs>
        <w:rPr>
          <w:rFonts w:ascii="Calibri" w:hAnsi="Calibri"/>
          <w:lang w:val="pt-PT"/>
        </w:rPr>
      </w:pPr>
      <w:r w:rsidRPr="00646799">
        <w:rPr>
          <w:rFonts w:ascii="Calibri" w:hAnsi="Calibri"/>
          <w:b/>
          <w:bCs/>
          <w:color w:val="00558C"/>
          <w:sz w:val="24"/>
          <w:szCs w:val="24"/>
          <w:lang w:val="pt-PT"/>
        </w:rPr>
        <w:t>Agenda item</w:t>
      </w:r>
      <w:r w:rsidR="00037DF4" w:rsidRPr="00646799">
        <w:rPr>
          <w:rFonts w:ascii="Calibri" w:hAnsi="Calibri"/>
          <w:lang w:val="pt-PT"/>
        </w:rPr>
        <w:t xml:space="preserve"> </w:t>
      </w:r>
      <w:r w:rsidR="00037DF4" w:rsidRPr="007A395D">
        <w:rPr>
          <w:rStyle w:val="FootnoteReference"/>
          <w:rFonts w:ascii="Calibri" w:hAnsi="Calibri"/>
          <w:sz w:val="22"/>
        </w:rPr>
        <w:footnoteReference w:id="2"/>
      </w:r>
      <w:r w:rsidR="001C44A3" w:rsidRPr="00646799">
        <w:rPr>
          <w:rFonts w:ascii="Calibri" w:hAnsi="Calibri"/>
          <w:lang w:val="pt-PT"/>
        </w:rPr>
        <w:tab/>
      </w:r>
      <w:r w:rsidR="0080294B" w:rsidRPr="00646799">
        <w:rPr>
          <w:rFonts w:ascii="Calibri" w:hAnsi="Calibri"/>
          <w:lang w:val="pt-PT"/>
        </w:rPr>
        <w:tab/>
      </w:r>
      <w:r w:rsidR="0080294B" w:rsidRPr="00646799">
        <w:rPr>
          <w:rFonts w:ascii="Calibri" w:hAnsi="Calibri"/>
          <w:lang w:val="pt-PT"/>
        </w:rPr>
        <w:tab/>
      </w:r>
      <w:r w:rsidR="009078D9">
        <w:rPr>
          <w:rFonts w:ascii="Calibri" w:hAnsi="Calibri"/>
          <w:lang w:val="pt-PT"/>
        </w:rPr>
        <w:t>8.2</w:t>
      </w:r>
    </w:p>
    <w:p w14:paraId="1AB3E246" w14:textId="2FAE873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EC3492" w:rsidRPr="00EC3492">
        <w:rPr>
          <w:rFonts w:ascii="Calibri" w:hAnsi="Calibri"/>
          <w:lang w:val="en-US"/>
        </w:rPr>
        <w:t>5.1.4</w:t>
      </w:r>
    </w:p>
    <w:p w14:paraId="01FC5420" w14:textId="44943034"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2F4C70">
        <w:rPr>
          <w:rFonts w:ascii="Calibri" w:hAnsi="Calibri"/>
        </w:rPr>
        <w:t xml:space="preserve">ARM Task </w:t>
      </w:r>
      <w:r w:rsidR="00840B85">
        <w:rPr>
          <w:rFonts w:ascii="Calibri" w:hAnsi="Calibri"/>
        </w:rPr>
        <w:t>Intersessional</w:t>
      </w:r>
      <w:r w:rsidR="002F4C70">
        <w:rPr>
          <w:rFonts w:ascii="Calibri" w:hAnsi="Calibri"/>
        </w:rPr>
        <w:t xml:space="preserve"> group</w:t>
      </w:r>
      <w:r w:rsidR="009078D9">
        <w:rPr>
          <w:rFonts w:ascii="Calibri" w:hAnsi="Calibri"/>
        </w:rPr>
        <w:t xml:space="preserve"> on 5.1.4</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37D998BB" w14:textId="33F9C93B" w:rsidR="00DC6E04" w:rsidRDefault="00DC6E04" w:rsidP="00FA159F">
      <w:pPr>
        <w:pStyle w:val="Title"/>
      </w:pPr>
      <w:r>
        <w:t xml:space="preserve">intersessional Report on </w:t>
      </w:r>
      <w:r w:rsidR="00FA159F">
        <w:t xml:space="preserve">the development of </w:t>
      </w:r>
    </w:p>
    <w:p w14:paraId="6ED23E24" w14:textId="5023D1C4" w:rsidR="00FA159F" w:rsidRPr="00605E43" w:rsidRDefault="002F4C70" w:rsidP="00FA159F">
      <w:pPr>
        <w:pStyle w:val="Title"/>
      </w:pPr>
      <w:r>
        <w:t xml:space="preserve">AIS Data management </w:t>
      </w:r>
      <w:r w:rsidR="00C46624">
        <w:t>model course</w:t>
      </w:r>
    </w:p>
    <w:p w14:paraId="2CC2DB54" w14:textId="06D4A5C0" w:rsidR="009874F9" w:rsidRPr="009874F9" w:rsidRDefault="00A446C9" w:rsidP="009874F9">
      <w:pPr>
        <w:pStyle w:val="Heading1"/>
      </w:pPr>
      <w:r w:rsidRPr="00B661C7">
        <w:t>Summary</w:t>
      </w:r>
      <w:r w:rsidR="008E28CC">
        <w:t xml:space="preserve"> </w:t>
      </w:r>
    </w:p>
    <w:p w14:paraId="2B7481CA" w14:textId="77777777" w:rsidR="007E4E97" w:rsidRDefault="007E4E97" w:rsidP="007E4E97">
      <w:pPr>
        <w:pStyle w:val="BodyText"/>
      </w:pPr>
      <w:r>
        <w:t>This paper reports on the progress achieved by the ARM intersessional group on the development of the IALA Model Course on AIS Data Management.</w:t>
      </w:r>
    </w:p>
    <w:p w14:paraId="2FA3F721" w14:textId="77777777" w:rsidR="007E4E97" w:rsidRDefault="007E4E97" w:rsidP="007E4E97">
      <w:pPr>
        <w:pStyle w:val="BodyText"/>
      </w:pPr>
      <w:r>
        <w:t>Two intersessional meetings were held on 14 January 2026 and 4 March 2026 via Microsoft Teams. The objective was to consolidate the structure, competencies, and learning outcomes of the course with the aim of finalizing the model course draft for submission to the ARM Committee.</w:t>
      </w:r>
    </w:p>
    <w:p w14:paraId="7103EF7F" w14:textId="5971204C" w:rsidR="00DC6E04" w:rsidRDefault="007E4E97" w:rsidP="007E4E97">
      <w:pPr>
        <w:pStyle w:val="BodyText"/>
        <w:rPr>
          <w:rFonts w:ascii="Calibri" w:hAnsi="Calibri"/>
        </w:rPr>
      </w:pPr>
      <w:r>
        <w:t xml:space="preserve">Discussions focused on </w:t>
      </w:r>
      <w:r w:rsidR="0064736E">
        <w:t>adjusting</w:t>
      </w:r>
      <w:r>
        <w:t xml:space="preserve"> the learning outcomes, aligning competence levels, and ensuring consistency with the </w:t>
      </w:r>
      <w:r w:rsidR="006B3EB3">
        <w:t xml:space="preserve">IALA </w:t>
      </w:r>
      <w:r>
        <w:t>model course</w:t>
      </w:r>
      <w:r w:rsidR="006B3EB3">
        <w:t xml:space="preserve">s. The draft model course was reviewed with </w:t>
      </w:r>
      <w:r w:rsidR="00475AE5">
        <w:t>relevant changes in section 3.1.1.</w:t>
      </w:r>
    </w:p>
    <w:p w14:paraId="3C575A26" w14:textId="2A80BCA8" w:rsidR="001C44A3" w:rsidRDefault="00BD4E6F" w:rsidP="00605E43">
      <w:pPr>
        <w:pStyle w:val="Heading2"/>
      </w:pPr>
      <w:r w:rsidRPr="00605E43">
        <w:t>Purpose</w:t>
      </w:r>
      <w:r w:rsidR="004D1D85" w:rsidRPr="00605E43">
        <w:t xml:space="preserve"> of the </w:t>
      </w:r>
      <w:r w:rsidR="00A50DE7">
        <w:t>Meeting</w:t>
      </w:r>
    </w:p>
    <w:p w14:paraId="1CA11629" w14:textId="77777777" w:rsidR="007E4E97" w:rsidRPr="007E4E97" w:rsidRDefault="007E4E97" w:rsidP="007E4E97">
      <w:pPr>
        <w:pStyle w:val="BodyText"/>
      </w:pPr>
      <w:r w:rsidRPr="007E4E97">
        <w:t>The purpose of the intersessional work was to:</w:t>
      </w:r>
    </w:p>
    <w:p w14:paraId="6ADBD133" w14:textId="77777777" w:rsidR="007E4E97" w:rsidRPr="007E4E97" w:rsidRDefault="007E4E97" w:rsidP="007E4E97">
      <w:pPr>
        <w:pStyle w:val="BodyText"/>
        <w:numPr>
          <w:ilvl w:val="0"/>
          <w:numId w:val="75"/>
        </w:numPr>
      </w:pPr>
      <w:r w:rsidRPr="007E4E97">
        <w:t>Review the draft AIS Data Management Model Course structure and syllabus.</w:t>
      </w:r>
    </w:p>
    <w:p w14:paraId="0DF5751C" w14:textId="77777777" w:rsidR="007E4E97" w:rsidRPr="007E4E97" w:rsidRDefault="007E4E97" w:rsidP="007E4E97">
      <w:pPr>
        <w:pStyle w:val="BodyText"/>
        <w:numPr>
          <w:ilvl w:val="0"/>
          <w:numId w:val="75"/>
        </w:numPr>
      </w:pPr>
      <w:r w:rsidRPr="007E4E97">
        <w:t>Align the course with the IALA competency framework and Model Course format.</w:t>
      </w:r>
    </w:p>
    <w:p w14:paraId="1C9A7616" w14:textId="77777777" w:rsidR="007E4E97" w:rsidRPr="007E4E97" w:rsidRDefault="007E4E97" w:rsidP="007E4E97">
      <w:pPr>
        <w:pStyle w:val="BodyText"/>
        <w:numPr>
          <w:ilvl w:val="0"/>
          <w:numId w:val="75"/>
        </w:numPr>
      </w:pPr>
      <w:r w:rsidRPr="007E4E97">
        <w:t>Review proposed learning outcomes and competence levels.</w:t>
      </w:r>
    </w:p>
    <w:p w14:paraId="6CB0E555" w14:textId="77777777" w:rsidR="007E4E97" w:rsidRPr="007E4E97" w:rsidRDefault="007E4E97" w:rsidP="007E4E97">
      <w:pPr>
        <w:pStyle w:val="BodyText"/>
        <w:numPr>
          <w:ilvl w:val="0"/>
          <w:numId w:val="75"/>
        </w:numPr>
      </w:pPr>
      <w:r w:rsidRPr="007E4E97">
        <w:t>Incorporate feedback received from experts and contributors.</w:t>
      </w:r>
    </w:p>
    <w:p w14:paraId="595AE8AF" w14:textId="4A0DD16A" w:rsidR="007E4E97" w:rsidRPr="007E4E97" w:rsidRDefault="007E4E97" w:rsidP="007E4E97">
      <w:pPr>
        <w:pStyle w:val="BodyText"/>
        <w:numPr>
          <w:ilvl w:val="0"/>
          <w:numId w:val="75"/>
        </w:numPr>
      </w:pPr>
      <w:r w:rsidRPr="007E4E97">
        <w:t>Progress towards a final consolidated draft for ARM</w:t>
      </w:r>
      <w:r w:rsidR="00DA3685">
        <w:t>22</w:t>
      </w:r>
      <w:r w:rsidRPr="007E4E97">
        <w:t xml:space="preserve"> review.</w:t>
      </w:r>
    </w:p>
    <w:p w14:paraId="4352E03B" w14:textId="09C70331" w:rsidR="00A50DE7" w:rsidRPr="00A50DE7" w:rsidRDefault="007E4E97" w:rsidP="00D15A64">
      <w:pPr>
        <w:pStyle w:val="BodyText"/>
      </w:pPr>
      <w:r w:rsidRPr="007E4E97">
        <w:t>The course aims to provide guidance for authorities and maritime organisations on the acquisition, management, analysis and strategic use of AIS data to support maritime safety, traffic management and decision-making.</w:t>
      </w:r>
    </w:p>
    <w:p w14:paraId="2F8B7CE1" w14:textId="49E56630" w:rsidR="00A50DE7" w:rsidRDefault="00A50DE7" w:rsidP="00605E43">
      <w:pPr>
        <w:pStyle w:val="Heading1"/>
      </w:pPr>
      <w:r>
        <w:lastRenderedPageBreak/>
        <w:t>Meeting</w:t>
      </w:r>
      <w:r w:rsidR="0064736E">
        <w:t>s</w:t>
      </w:r>
      <w:r>
        <w:t xml:space="preserve"> content</w:t>
      </w:r>
    </w:p>
    <w:p w14:paraId="3E79AE74" w14:textId="6E2E9320" w:rsidR="002E5A75" w:rsidRPr="002E5A75" w:rsidRDefault="00410AF5" w:rsidP="002E5A75">
      <w:pPr>
        <w:pStyle w:val="BodyText"/>
      </w:pPr>
      <w:r>
        <w:t>During the first meeting (14 January), t</w:t>
      </w:r>
      <w:r w:rsidR="002E5A75" w:rsidRPr="002E5A75">
        <w:t>he intersessional group reviewed the draft AIS Data Management Model Course template, which currently proposes a modular structure covering</w:t>
      </w:r>
      <w:r>
        <w:t xml:space="preserve">, the bases of AIS and </w:t>
      </w:r>
      <w:r w:rsidR="002E5A75" w:rsidRPr="002E5A75">
        <w:t>the lifecycle of AIS data from acquisition to strategic application.</w:t>
      </w:r>
    </w:p>
    <w:p w14:paraId="5D266384" w14:textId="77777777" w:rsidR="002E5A75" w:rsidRPr="002E5A75" w:rsidRDefault="002E5A75" w:rsidP="00221692">
      <w:pPr>
        <w:pStyle w:val="BodyText"/>
      </w:pPr>
      <w:r w:rsidRPr="002E5A75">
        <w:t>The course structure is organized into six modules:</w:t>
      </w:r>
    </w:p>
    <w:p w14:paraId="24C4B4D1" w14:textId="77777777" w:rsidR="002E5A75" w:rsidRPr="002E5A75" w:rsidRDefault="002E5A75" w:rsidP="00221692">
      <w:pPr>
        <w:pStyle w:val="BodyText"/>
        <w:numPr>
          <w:ilvl w:val="0"/>
          <w:numId w:val="77"/>
        </w:numPr>
      </w:pPr>
      <w:r w:rsidRPr="002E5A75">
        <w:t>AIS Data Fundamentals</w:t>
      </w:r>
    </w:p>
    <w:p w14:paraId="2959850D" w14:textId="77777777" w:rsidR="002E5A75" w:rsidRPr="002E5A75" w:rsidRDefault="002E5A75" w:rsidP="00221692">
      <w:pPr>
        <w:pStyle w:val="BodyText"/>
        <w:numPr>
          <w:ilvl w:val="0"/>
          <w:numId w:val="77"/>
        </w:numPr>
      </w:pPr>
      <w:r w:rsidRPr="002E5A75">
        <w:t>Data Management</w:t>
      </w:r>
    </w:p>
    <w:p w14:paraId="6A52165E" w14:textId="77777777" w:rsidR="002E5A75" w:rsidRPr="002E5A75" w:rsidRDefault="002E5A75" w:rsidP="00221692">
      <w:pPr>
        <w:pStyle w:val="BodyText"/>
        <w:numPr>
          <w:ilvl w:val="0"/>
          <w:numId w:val="77"/>
        </w:numPr>
      </w:pPr>
      <w:r w:rsidRPr="002E5A75">
        <w:t>AIS Data Quality</w:t>
      </w:r>
    </w:p>
    <w:p w14:paraId="6A30FB66" w14:textId="77777777" w:rsidR="002E5A75" w:rsidRPr="002E5A75" w:rsidRDefault="002E5A75" w:rsidP="00221692">
      <w:pPr>
        <w:pStyle w:val="BodyText"/>
        <w:numPr>
          <w:ilvl w:val="0"/>
          <w:numId w:val="77"/>
        </w:numPr>
      </w:pPr>
      <w:r w:rsidRPr="002E5A75">
        <w:t>Statistics and Analysis of Vessel Traffic</w:t>
      </w:r>
    </w:p>
    <w:p w14:paraId="74295D6E" w14:textId="77777777" w:rsidR="002E5A75" w:rsidRPr="002E5A75" w:rsidRDefault="002E5A75" w:rsidP="00221692">
      <w:pPr>
        <w:pStyle w:val="BodyText"/>
        <w:numPr>
          <w:ilvl w:val="0"/>
          <w:numId w:val="77"/>
        </w:numPr>
      </w:pPr>
      <w:r w:rsidRPr="002E5A75">
        <w:t>Risk Assessment with AIS</w:t>
      </w:r>
    </w:p>
    <w:p w14:paraId="71F23BF2" w14:textId="77777777" w:rsidR="002E5A75" w:rsidRPr="002E5A75" w:rsidRDefault="002E5A75" w:rsidP="00221692">
      <w:pPr>
        <w:pStyle w:val="BodyText"/>
        <w:numPr>
          <w:ilvl w:val="0"/>
          <w:numId w:val="77"/>
        </w:numPr>
      </w:pPr>
      <w:r w:rsidRPr="002E5A75">
        <w:t>AIS Service Quality, Policy and Strategy</w:t>
      </w:r>
    </w:p>
    <w:p w14:paraId="02068ED3" w14:textId="4AC73A74" w:rsidR="00A50DE7" w:rsidRDefault="002E5A75" w:rsidP="00221692">
      <w:pPr>
        <w:pStyle w:val="BodyText"/>
      </w:pPr>
      <w:r w:rsidRPr="002E5A75">
        <w:t>These modules address both technical data management aspects and operational maritime applications of AIS data.</w:t>
      </w:r>
    </w:p>
    <w:p w14:paraId="2E5F3DF0" w14:textId="4DC739A6" w:rsidR="00837FA5" w:rsidRDefault="00837FA5" w:rsidP="00837FA5">
      <w:pPr>
        <w:pStyle w:val="BodyText"/>
      </w:pPr>
      <w:r>
        <w:t>The group also reviewed the concept of two learning pathways:</w:t>
      </w:r>
    </w:p>
    <w:p w14:paraId="76E1CD3D" w14:textId="11CA5C44" w:rsidR="00837FA5" w:rsidRDefault="00837FA5" w:rsidP="00837FA5">
      <w:pPr>
        <w:pStyle w:val="BodyText"/>
        <w:numPr>
          <w:ilvl w:val="0"/>
          <w:numId w:val="78"/>
        </w:numPr>
      </w:pPr>
      <w:r>
        <w:t>AIS Data Management and Processing (data managers, IT staff, AIS operators)</w:t>
      </w:r>
    </w:p>
    <w:p w14:paraId="375ACA67" w14:textId="4B604AEE" w:rsidR="00837FA5" w:rsidRDefault="00837FA5" w:rsidP="00837FA5">
      <w:pPr>
        <w:pStyle w:val="BodyText"/>
        <w:numPr>
          <w:ilvl w:val="0"/>
          <w:numId w:val="78"/>
        </w:numPr>
      </w:pPr>
      <w:r>
        <w:t>AIS Data Utilization for Maritime Navigation and Safety (AtoN managers, VTS operators, port authorities, maritime administrations)</w:t>
      </w:r>
    </w:p>
    <w:p w14:paraId="5DEDE7BD" w14:textId="77777777" w:rsidR="00A41E64" w:rsidRDefault="00A41E64" w:rsidP="00A41E64">
      <w:pPr>
        <w:pStyle w:val="BodyText"/>
      </w:pPr>
      <w:r w:rsidRPr="00A41E64">
        <w:t>This approach allows the course to be adapted to different professional profiles. However, differing views were expressed regarding the proposed pathways, and an alternative approach was discussed, suggesting that the modules could instead be grouped according to levels of difficulty:</w:t>
      </w:r>
    </w:p>
    <w:p w14:paraId="1289FC39" w14:textId="77777777" w:rsidR="00A41E64" w:rsidRDefault="00A41E64" w:rsidP="00A41E64">
      <w:pPr>
        <w:pStyle w:val="BodyText"/>
        <w:numPr>
          <w:ilvl w:val="0"/>
          <w:numId w:val="80"/>
        </w:numPr>
      </w:pPr>
      <w:r w:rsidRPr="00A41E64">
        <w:t>Basic</w:t>
      </w:r>
    </w:p>
    <w:p w14:paraId="6F94438B" w14:textId="77777777" w:rsidR="00A41E64" w:rsidRDefault="00A41E64" w:rsidP="00A41E64">
      <w:pPr>
        <w:pStyle w:val="BodyText"/>
        <w:numPr>
          <w:ilvl w:val="0"/>
          <w:numId w:val="80"/>
        </w:numPr>
      </w:pPr>
      <w:r w:rsidRPr="00A41E64">
        <w:t>Intermediate</w:t>
      </w:r>
    </w:p>
    <w:p w14:paraId="3549C0AE" w14:textId="331CB68E" w:rsidR="00A41E64" w:rsidRPr="00A41E64" w:rsidRDefault="00A41E64" w:rsidP="00A41E64">
      <w:pPr>
        <w:pStyle w:val="BodyText"/>
        <w:numPr>
          <w:ilvl w:val="0"/>
          <w:numId w:val="80"/>
        </w:numPr>
      </w:pPr>
      <w:r w:rsidRPr="00A41E64">
        <w:t>Advanced</w:t>
      </w:r>
    </w:p>
    <w:p w14:paraId="4991D926" w14:textId="1D8E3862" w:rsidR="00870011" w:rsidRDefault="00A41E64" w:rsidP="00A41E64">
      <w:pPr>
        <w:pStyle w:val="BodyText"/>
      </w:pPr>
      <w:r w:rsidRPr="00A41E64">
        <w:t>No decision was taken on this matter. Participants were tasked with further reviewing and regrouping the modules according to these levels of difficulty (basic, intermediate, advanced) for future consideration.</w:t>
      </w:r>
    </w:p>
    <w:p w14:paraId="5E2296BF" w14:textId="2BD870B2" w:rsidR="002768BF" w:rsidRPr="002768BF" w:rsidRDefault="002768BF" w:rsidP="002768BF">
      <w:pPr>
        <w:pStyle w:val="BodyText"/>
      </w:pPr>
      <w:r>
        <w:t xml:space="preserve">During the </w:t>
      </w:r>
      <w:r w:rsidR="002F7945">
        <w:t>second intersessional</w:t>
      </w:r>
      <w:r w:rsidR="00410AF5">
        <w:t xml:space="preserve"> </w:t>
      </w:r>
      <w:r w:rsidR="007E36A3">
        <w:t>(</w:t>
      </w:r>
      <w:r w:rsidR="00410AF5">
        <w:t>4 March</w:t>
      </w:r>
      <w:r w:rsidR="007E36A3">
        <w:t>),</w:t>
      </w:r>
      <w:r w:rsidR="002F7945">
        <w:t xml:space="preserve"> meeting and related to the </w:t>
      </w:r>
      <w:r w:rsidRPr="002768BF">
        <w:t xml:space="preserve">input sent by Pärtel, the meeting discussed the need to better align the detailed course content with the syllabus defined for each module and the overall time allocation of the course. Participants agreed that additional information should be brought to the upcoming ARM session to support the discussion on module content and duration. </w:t>
      </w:r>
    </w:p>
    <w:p w14:paraId="01A84835" w14:textId="49841C49" w:rsidR="002768BF" w:rsidRPr="002768BF" w:rsidRDefault="002768BF" w:rsidP="002768BF">
      <w:pPr>
        <w:pStyle w:val="BodyText"/>
      </w:pPr>
      <w:r w:rsidRPr="002768BF">
        <w:t>In this regard, in a specific topic on AIS data representation, Gregory offered to prepare a presentation demonstrating practical applications using QGIS, including examples that could be integrated into relevant course modules. These examples should help illustrate how AIS data analysis tools can support competent authorities in addressing operational and liability-related issues.</w:t>
      </w:r>
    </w:p>
    <w:p w14:paraId="418013AE" w14:textId="2125C44D" w:rsidR="002768BF" w:rsidRPr="002768BF" w:rsidRDefault="002768BF" w:rsidP="002768BF">
      <w:pPr>
        <w:pStyle w:val="BodyText"/>
      </w:pPr>
      <w:r w:rsidRPr="002768BF">
        <w:t>Members will then review these examples and discuss which topics and practical skills should be prioritised, with the objective of clearly identifying the learning outcomes for each module and subsequently aligning them with the appropriate training hours.</w:t>
      </w:r>
    </w:p>
    <w:p w14:paraId="678DDD26" w14:textId="2E288800" w:rsidR="002768BF" w:rsidRPr="002768BF" w:rsidRDefault="002768BF" w:rsidP="002768BF">
      <w:pPr>
        <w:pStyle w:val="BodyText"/>
      </w:pPr>
      <w:r w:rsidRPr="002768BF">
        <w:t>Gregory will also seek to collect additional input for each module, particularly regarding expected competencies and practical learning outcomes.</w:t>
      </w:r>
    </w:p>
    <w:p w14:paraId="24CF4D66" w14:textId="3F8C5A18" w:rsidR="002768BF" w:rsidRPr="002768BF" w:rsidRDefault="002768BF" w:rsidP="002768BF">
      <w:pPr>
        <w:pStyle w:val="BodyText"/>
      </w:pPr>
      <w:r w:rsidRPr="002768BF">
        <w:t>It was further agreed that input from Valtteri will be referenced, the training in Finland on maritime data analysis, which could serve as a useful case study within the course.</w:t>
      </w:r>
    </w:p>
    <w:p w14:paraId="3FD91B72" w14:textId="77777777" w:rsidR="002768BF" w:rsidRPr="002768BF" w:rsidRDefault="002768BF" w:rsidP="002768BF">
      <w:pPr>
        <w:pStyle w:val="BodyText"/>
      </w:pPr>
      <w:r w:rsidRPr="002768BF">
        <w:t>During the discussion, some questions were raised regarding the delivery format of IALA WWA training courses. The WWA clarified that courses are sometimes delivered in a hybrid format, for example:</w:t>
      </w:r>
    </w:p>
    <w:p w14:paraId="06FEB2A5" w14:textId="77777777" w:rsidR="002768BF" w:rsidRPr="002768BF" w:rsidRDefault="002768BF" w:rsidP="002768BF">
      <w:pPr>
        <w:pStyle w:val="BodyText"/>
        <w:numPr>
          <w:ilvl w:val="0"/>
          <w:numId w:val="82"/>
        </w:numPr>
      </w:pPr>
      <w:r w:rsidRPr="002768BF">
        <w:lastRenderedPageBreak/>
        <w:t>L1.3 Risk Management: Module 0 delivered virtually, with the remaining modules conducted face-to-face.</w:t>
      </w:r>
    </w:p>
    <w:p w14:paraId="74180954" w14:textId="77777777" w:rsidR="002768BF" w:rsidRPr="002768BF" w:rsidRDefault="002768BF" w:rsidP="002768BF">
      <w:pPr>
        <w:pStyle w:val="BodyText"/>
        <w:numPr>
          <w:ilvl w:val="0"/>
          <w:numId w:val="82"/>
        </w:numPr>
      </w:pPr>
      <w:r w:rsidRPr="002768BF">
        <w:t>L1.1 AtoN Manager: similar hybrid delivery approaches are used.</w:t>
      </w:r>
    </w:p>
    <w:p w14:paraId="592ACDDB" w14:textId="77777777" w:rsidR="002768BF" w:rsidRPr="002768BF" w:rsidRDefault="002768BF" w:rsidP="002768BF">
      <w:pPr>
        <w:pStyle w:val="BodyText"/>
      </w:pPr>
    </w:p>
    <w:p w14:paraId="594C2AAA" w14:textId="5EA12A06" w:rsidR="004B41DA" w:rsidRDefault="002768BF" w:rsidP="00A41E64">
      <w:pPr>
        <w:pStyle w:val="BodyText"/>
      </w:pPr>
      <w:r w:rsidRPr="002768BF">
        <w:rPr>
          <w:lang w:val="en-US"/>
        </w:rPr>
        <w:t>Finally, Valtteri proposed a time slot during ARM WG3 to present the AIS Data Management course recently delivered in Finland, which could provide useful practical insights for the development of the model course.</w:t>
      </w:r>
    </w:p>
    <w:p w14:paraId="1AF8D8BE" w14:textId="3CAD2145" w:rsidR="00A50DE7" w:rsidRDefault="004B41DA" w:rsidP="00A50DE7">
      <w:pPr>
        <w:pStyle w:val="Heading2"/>
      </w:pPr>
      <w:r w:rsidRPr="004B41DA">
        <w:rPr>
          <w:lang w:val="en-US"/>
        </w:rPr>
        <w:t>Review of Learning Outcomes</w:t>
      </w:r>
    </w:p>
    <w:p w14:paraId="7C0AF2AB" w14:textId="77777777" w:rsidR="00E37906" w:rsidRPr="00E37906" w:rsidRDefault="00E37906" w:rsidP="00E37906">
      <w:pPr>
        <w:pStyle w:val="BodyText"/>
      </w:pPr>
      <w:r w:rsidRPr="00E37906">
        <w:t>During the intersessional discussions, the group reviewed the number and structure of the intended learning outcomes (LOs).</w:t>
      </w:r>
    </w:p>
    <w:p w14:paraId="4B0C7A23" w14:textId="77777777" w:rsidR="00E37906" w:rsidRPr="00E37906" w:rsidRDefault="00E37906" w:rsidP="00E37906">
      <w:pPr>
        <w:pStyle w:val="BodyText"/>
      </w:pPr>
      <w:r w:rsidRPr="00E37906">
        <w:t>An analysis performed using an AI-based learning outcome editor (Tallinn University of Technology) highlighted that the initial number of learning outcomes was excessive, leading to repetition and difficulty in defining appropriate assessment methods.</w:t>
      </w:r>
    </w:p>
    <w:p w14:paraId="38B67FD6" w14:textId="77777777" w:rsidR="00E37906" w:rsidRPr="00E37906" w:rsidRDefault="00E37906" w:rsidP="00E37906">
      <w:pPr>
        <w:pStyle w:val="BodyText"/>
      </w:pPr>
      <w:r w:rsidRPr="00E37906">
        <w:t>The proposed revision therefore:</w:t>
      </w:r>
    </w:p>
    <w:p w14:paraId="4C52F687" w14:textId="77777777" w:rsidR="00E37906" w:rsidRPr="00E37906" w:rsidRDefault="00E37906" w:rsidP="00E37906">
      <w:pPr>
        <w:pStyle w:val="BodyText"/>
        <w:numPr>
          <w:ilvl w:val="0"/>
          <w:numId w:val="81"/>
        </w:numPr>
      </w:pPr>
      <w:r w:rsidRPr="00E37906">
        <w:t>Condensed the number of learning outcomes</w:t>
      </w:r>
    </w:p>
    <w:p w14:paraId="25C88551" w14:textId="77777777" w:rsidR="00E37906" w:rsidRPr="00E37906" w:rsidRDefault="00E37906" w:rsidP="00E37906">
      <w:pPr>
        <w:pStyle w:val="BodyText"/>
        <w:numPr>
          <w:ilvl w:val="0"/>
          <w:numId w:val="81"/>
        </w:numPr>
      </w:pPr>
      <w:r w:rsidRPr="00E37906">
        <w:t>Improved measurability of outcomes</w:t>
      </w:r>
    </w:p>
    <w:p w14:paraId="18AF39F6" w14:textId="77777777" w:rsidR="00E37906" w:rsidRPr="00E37906" w:rsidRDefault="00E37906" w:rsidP="00E37906">
      <w:pPr>
        <w:pStyle w:val="BodyText"/>
        <w:numPr>
          <w:ilvl w:val="0"/>
          <w:numId w:val="81"/>
        </w:numPr>
      </w:pPr>
      <w:r w:rsidRPr="00E37906">
        <w:t>Linked each learning outcome with appropriate assessment methods</w:t>
      </w:r>
    </w:p>
    <w:p w14:paraId="154F5B6D" w14:textId="77777777" w:rsidR="00E37906" w:rsidRPr="00E37906" w:rsidRDefault="00E37906" w:rsidP="00E37906">
      <w:pPr>
        <w:pStyle w:val="BodyText"/>
        <w:numPr>
          <w:ilvl w:val="0"/>
          <w:numId w:val="81"/>
        </w:numPr>
      </w:pPr>
      <w:r w:rsidRPr="00E37906">
        <w:t>Strengthened the alignment with competence levels</w:t>
      </w:r>
    </w:p>
    <w:p w14:paraId="20731BE6" w14:textId="77777777" w:rsidR="00E37906" w:rsidRPr="00E37906" w:rsidRDefault="00E37906" w:rsidP="00E37906">
      <w:pPr>
        <w:pStyle w:val="BodyText"/>
      </w:pPr>
      <w:r w:rsidRPr="00E37906">
        <w:t>The revised model follows the competence scale used in the IALA template:</w:t>
      </w:r>
    </w:p>
    <w:tbl>
      <w:tblPr>
        <w:tblStyle w:val="GridTable4-Accent1"/>
        <w:tblW w:w="0" w:type="auto"/>
        <w:jc w:val="center"/>
        <w:tblLook w:val="04A0" w:firstRow="1" w:lastRow="0" w:firstColumn="1" w:lastColumn="0" w:noHBand="0" w:noVBand="1"/>
      </w:tblPr>
      <w:tblGrid>
        <w:gridCol w:w="850"/>
        <w:gridCol w:w="4021"/>
      </w:tblGrid>
      <w:tr w:rsidR="00E16709" w:rsidRPr="00E16709" w14:paraId="3F120ACF" w14:textId="77777777" w:rsidTr="00E167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8A82C89" w14:textId="77777777" w:rsidR="00E16709" w:rsidRPr="00E16709" w:rsidRDefault="00E16709" w:rsidP="00E16709">
            <w:pPr>
              <w:pStyle w:val="BodyText"/>
            </w:pPr>
            <w:r w:rsidRPr="00E16709">
              <w:t>Level</w:t>
            </w:r>
          </w:p>
        </w:tc>
        <w:tc>
          <w:tcPr>
            <w:tcW w:w="0" w:type="auto"/>
            <w:hideMark/>
          </w:tcPr>
          <w:p w14:paraId="06C1421D" w14:textId="77777777" w:rsidR="00E16709" w:rsidRPr="00E16709" w:rsidRDefault="00E16709" w:rsidP="00E16709">
            <w:pPr>
              <w:pStyle w:val="BodyText"/>
              <w:cnfStyle w:val="100000000000" w:firstRow="1" w:lastRow="0" w:firstColumn="0" w:lastColumn="0" w:oddVBand="0" w:evenVBand="0" w:oddHBand="0" w:evenHBand="0" w:firstRowFirstColumn="0" w:firstRowLastColumn="0" w:lastRowFirstColumn="0" w:lastRowLastColumn="0"/>
            </w:pPr>
            <w:r w:rsidRPr="00E16709">
              <w:t>Description</w:t>
            </w:r>
          </w:p>
        </w:tc>
      </w:tr>
      <w:tr w:rsidR="00E16709" w:rsidRPr="00E16709" w14:paraId="11C6BEA4" w14:textId="77777777" w:rsidTr="00E16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2356A7C" w14:textId="77777777" w:rsidR="00E16709" w:rsidRPr="00E16709" w:rsidRDefault="00E16709" w:rsidP="00E16709">
            <w:pPr>
              <w:pStyle w:val="BodyText"/>
            </w:pPr>
            <w:r w:rsidRPr="00E16709">
              <w:t>Level 1</w:t>
            </w:r>
          </w:p>
        </w:tc>
        <w:tc>
          <w:tcPr>
            <w:tcW w:w="0" w:type="auto"/>
            <w:hideMark/>
          </w:tcPr>
          <w:p w14:paraId="4642F53B" w14:textId="77777777" w:rsidR="00E16709" w:rsidRPr="00E16709" w:rsidRDefault="00E16709" w:rsidP="00E16709">
            <w:pPr>
              <w:pStyle w:val="BodyText"/>
              <w:cnfStyle w:val="000000100000" w:firstRow="0" w:lastRow="0" w:firstColumn="0" w:lastColumn="0" w:oddVBand="0" w:evenVBand="0" w:oddHBand="1" w:evenHBand="0" w:firstRowFirstColumn="0" w:firstRowLastColumn="0" w:lastRowFirstColumn="0" w:lastRowLastColumn="0"/>
            </w:pPr>
            <w:r w:rsidRPr="00E16709">
              <w:t>Comprehension – explain, define, describe</w:t>
            </w:r>
          </w:p>
        </w:tc>
      </w:tr>
      <w:tr w:rsidR="00E16709" w:rsidRPr="00E16709" w14:paraId="4237186D" w14:textId="77777777" w:rsidTr="00E16709">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08C43C4" w14:textId="77777777" w:rsidR="00E16709" w:rsidRPr="00E16709" w:rsidRDefault="00E16709" w:rsidP="00E16709">
            <w:pPr>
              <w:pStyle w:val="BodyText"/>
            </w:pPr>
            <w:r w:rsidRPr="00E16709">
              <w:t>Level 2</w:t>
            </w:r>
          </w:p>
        </w:tc>
        <w:tc>
          <w:tcPr>
            <w:tcW w:w="0" w:type="auto"/>
            <w:hideMark/>
          </w:tcPr>
          <w:p w14:paraId="701073CB" w14:textId="77777777" w:rsidR="00E16709" w:rsidRPr="00E16709" w:rsidRDefault="00E16709" w:rsidP="00E16709">
            <w:pPr>
              <w:pStyle w:val="BodyText"/>
              <w:cnfStyle w:val="000000000000" w:firstRow="0" w:lastRow="0" w:firstColumn="0" w:lastColumn="0" w:oddVBand="0" w:evenVBand="0" w:oddHBand="0" w:evenHBand="0" w:firstRowFirstColumn="0" w:firstRowLastColumn="0" w:lastRowFirstColumn="0" w:lastRowLastColumn="0"/>
            </w:pPr>
            <w:r w:rsidRPr="00E16709">
              <w:t>Application – apply, interpret, perform</w:t>
            </w:r>
          </w:p>
        </w:tc>
      </w:tr>
      <w:tr w:rsidR="00E16709" w:rsidRPr="00E16709" w14:paraId="02179476" w14:textId="77777777" w:rsidTr="00E16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6B0D3CE" w14:textId="77777777" w:rsidR="00E16709" w:rsidRPr="00E16709" w:rsidRDefault="00E16709" w:rsidP="00E16709">
            <w:pPr>
              <w:pStyle w:val="BodyText"/>
            </w:pPr>
            <w:r w:rsidRPr="00E16709">
              <w:t>Level 3</w:t>
            </w:r>
          </w:p>
        </w:tc>
        <w:tc>
          <w:tcPr>
            <w:tcW w:w="0" w:type="auto"/>
            <w:hideMark/>
          </w:tcPr>
          <w:p w14:paraId="58BA673E" w14:textId="77777777" w:rsidR="00E16709" w:rsidRPr="00E16709" w:rsidRDefault="00E16709" w:rsidP="00E16709">
            <w:pPr>
              <w:pStyle w:val="BodyText"/>
              <w:cnfStyle w:val="000000100000" w:firstRow="0" w:lastRow="0" w:firstColumn="0" w:lastColumn="0" w:oddVBand="0" w:evenVBand="0" w:oddHBand="1" w:evenHBand="0" w:firstRowFirstColumn="0" w:firstRowLastColumn="0" w:lastRowFirstColumn="0" w:lastRowLastColumn="0"/>
            </w:pPr>
            <w:r w:rsidRPr="00E16709">
              <w:t>Analysis – analyse, compare, detect</w:t>
            </w:r>
          </w:p>
        </w:tc>
      </w:tr>
      <w:tr w:rsidR="00E16709" w:rsidRPr="00E16709" w14:paraId="2E901536" w14:textId="77777777" w:rsidTr="00E16709">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DA72BA9" w14:textId="77777777" w:rsidR="00E16709" w:rsidRPr="00E16709" w:rsidRDefault="00E16709" w:rsidP="00E16709">
            <w:pPr>
              <w:pStyle w:val="BodyText"/>
            </w:pPr>
            <w:r w:rsidRPr="00E16709">
              <w:t>Level 4</w:t>
            </w:r>
          </w:p>
        </w:tc>
        <w:tc>
          <w:tcPr>
            <w:tcW w:w="0" w:type="auto"/>
            <w:hideMark/>
          </w:tcPr>
          <w:p w14:paraId="7142E675" w14:textId="77777777" w:rsidR="00E16709" w:rsidRPr="00E16709" w:rsidRDefault="00E16709" w:rsidP="00E16709">
            <w:pPr>
              <w:pStyle w:val="BodyText"/>
              <w:cnfStyle w:val="000000000000" w:firstRow="0" w:lastRow="0" w:firstColumn="0" w:lastColumn="0" w:oddVBand="0" w:evenVBand="0" w:oddHBand="0" w:evenHBand="0" w:firstRowFirstColumn="0" w:firstRowLastColumn="0" w:lastRowFirstColumn="0" w:lastRowLastColumn="0"/>
            </w:pPr>
            <w:r w:rsidRPr="00E16709">
              <w:t>Evaluation – assess, evaluate, recommend</w:t>
            </w:r>
          </w:p>
        </w:tc>
      </w:tr>
      <w:tr w:rsidR="00E16709" w:rsidRPr="00E16709" w14:paraId="303A3AF9" w14:textId="77777777" w:rsidTr="00E16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88A7216" w14:textId="77777777" w:rsidR="00E16709" w:rsidRPr="00E16709" w:rsidRDefault="00E16709" w:rsidP="00E16709">
            <w:pPr>
              <w:pStyle w:val="BodyText"/>
            </w:pPr>
            <w:r w:rsidRPr="00E16709">
              <w:t>Level 5</w:t>
            </w:r>
          </w:p>
        </w:tc>
        <w:tc>
          <w:tcPr>
            <w:tcW w:w="0" w:type="auto"/>
            <w:hideMark/>
          </w:tcPr>
          <w:p w14:paraId="22479C0C" w14:textId="77777777" w:rsidR="00E16709" w:rsidRPr="00E16709" w:rsidRDefault="00E16709" w:rsidP="00E16709">
            <w:pPr>
              <w:pStyle w:val="BodyText"/>
              <w:cnfStyle w:val="000000100000" w:firstRow="0" w:lastRow="0" w:firstColumn="0" w:lastColumn="0" w:oddVBand="0" w:evenVBand="0" w:oddHBand="1" w:evenHBand="0" w:firstRowFirstColumn="0" w:firstRowLastColumn="0" w:lastRowFirstColumn="0" w:lastRowLastColumn="0"/>
            </w:pPr>
            <w:r w:rsidRPr="00E16709">
              <w:t>Creation – design, develop</w:t>
            </w:r>
          </w:p>
        </w:tc>
      </w:tr>
    </w:tbl>
    <w:p w14:paraId="4E77508E" w14:textId="3082F9EB" w:rsidR="00A50DE7" w:rsidRDefault="005E4201" w:rsidP="00A50DE7">
      <w:pPr>
        <w:pStyle w:val="BodyText"/>
        <w:rPr>
          <w:lang w:val="en-US"/>
        </w:rPr>
      </w:pPr>
      <w:r w:rsidRPr="005E4201">
        <w:rPr>
          <w:lang w:val="en-US"/>
        </w:rPr>
        <w:t>This approach clarifies the expected level of capability of course participants.</w:t>
      </w:r>
    </w:p>
    <w:p w14:paraId="7AB0018D" w14:textId="59AD9DD6" w:rsidR="004D2EF9" w:rsidRDefault="005E4201" w:rsidP="00A50DE7">
      <w:pPr>
        <w:pStyle w:val="Heading2"/>
      </w:pPr>
      <w:r>
        <w:rPr>
          <w:lang w:val="en-US"/>
        </w:rPr>
        <w:t>Adjusting</w:t>
      </w:r>
      <w:r w:rsidRPr="005E4201">
        <w:rPr>
          <w:lang w:val="en-US"/>
        </w:rPr>
        <w:t xml:space="preserve"> of Learning Outcomes</w:t>
      </w:r>
    </w:p>
    <w:p w14:paraId="66D65C35" w14:textId="7505F244" w:rsidR="004D2EF9" w:rsidRDefault="0029680E" w:rsidP="004D2EF9">
      <w:pPr>
        <w:pStyle w:val="BodyText"/>
      </w:pPr>
      <w:r w:rsidRPr="0029680E">
        <w:rPr>
          <w:lang w:val="en-US"/>
        </w:rPr>
        <w:t>The revised learning outcome structure removed several categories of outcomes that were considered unnecessary or redundant:</w:t>
      </w:r>
      <w:r w:rsidR="004D2EF9">
        <w:t xml:space="preserve"> </w:t>
      </w:r>
    </w:p>
    <w:p w14:paraId="1B51FA2B" w14:textId="77777777" w:rsidR="0029680E" w:rsidRPr="0029680E" w:rsidRDefault="0029680E" w:rsidP="0029680E">
      <w:pPr>
        <w:pStyle w:val="BodyText"/>
        <w:rPr>
          <w:b/>
          <w:bCs/>
        </w:rPr>
      </w:pPr>
      <w:r w:rsidRPr="0029680E">
        <w:rPr>
          <w:b/>
          <w:bCs/>
        </w:rPr>
        <w:t>Awareness-type outcomes</w:t>
      </w:r>
    </w:p>
    <w:p w14:paraId="32F70915" w14:textId="77777777" w:rsidR="0029680E" w:rsidRPr="0029680E" w:rsidRDefault="0029680E" w:rsidP="0029680E">
      <w:pPr>
        <w:pStyle w:val="BodyText"/>
      </w:pPr>
      <w:r w:rsidRPr="0029680E">
        <w:t>Statements such as:</w:t>
      </w:r>
    </w:p>
    <w:p w14:paraId="4A242CB7" w14:textId="77777777" w:rsidR="0029680E" w:rsidRPr="0029680E" w:rsidRDefault="0029680E" w:rsidP="0029680E">
      <w:pPr>
        <w:pStyle w:val="BodyText"/>
        <w:numPr>
          <w:ilvl w:val="0"/>
          <w:numId w:val="83"/>
        </w:numPr>
      </w:pPr>
      <w:r w:rsidRPr="0029680E">
        <w:t>recognizing the importance of AIS</w:t>
      </w:r>
    </w:p>
    <w:p w14:paraId="68D44A42" w14:textId="77777777" w:rsidR="0029680E" w:rsidRPr="0029680E" w:rsidRDefault="0029680E" w:rsidP="0029680E">
      <w:pPr>
        <w:pStyle w:val="BodyText"/>
        <w:numPr>
          <w:ilvl w:val="0"/>
          <w:numId w:val="83"/>
        </w:numPr>
      </w:pPr>
      <w:r w:rsidRPr="0029680E">
        <w:t>appreciating the benefits of data management</w:t>
      </w:r>
    </w:p>
    <w:p w14:paraId="3331C7C1" w14:textId="77777777" w:rsidR="0029680E" w:rsidRPr="0029680E" w:rsidRDefault="0029680E" w:rsidP="0029680E">
      <w:pPr>
        <w:pStyle w:val="BodyText"/>
        <w:numPr>
          <w:ilvl w:val="0"/>
          <w:numId w:val="83"/>
        </w:numPr>
      </w:pPr>
      <w:r w:rsidRPr="0029680E">
        <w:t>understanding regulatory frameworks</w:t>
      </w:r>
    </w:p>
    <w:p w14:paraId="17C901AB" w14:textId="77777777" w:rsidR="0029680E" w:rsidRPr="0029680E" w:rsidRDefault="0029680E" w:rsidP="0029680E">
      <w:pPr>
        <w:pStyle w:val="BodyText"/>
      </w:pPr>
      <w:r w:rsidRPr="0029680E">
        <w:t>were removed as standalone outcomes because they are implicitly covered within operational competencies such as applying, analysing and evaluating AIS data.</w:t>
      </w:r>
    </w:p>
    <w:p w14:paraId="1551CCB3" w14:textId="77777777" w:rsidR="0029680E" w:rsidRPr="0029680E" w:rsidRDefault="0029680E" w:rsidP="0029680E">
      <w:pPr>
        <w:pStyle w:val="BodyText"/>
        <w:rPr>
          <w:b/>
          <w:bCs/>
        </w:rPr>
      </w:pPr>
      <w:r w:rsidRPr="0029680E">
        <w:rPr>
          <w:b/>
          <w:bCs/>
        </w:rPr>
        <w:t>Highly granular sub-outcomes</w:t>
      </w:r>
    </w:p>
    <w:p w14:paraId="7E269EC1" w14:textId="77777777" w:rsidR="0029680E" w:rsidRPr="0029680E" w:rsidRDefault="0029680E" w:rsidP="0029680E">
      <w:pPr>
        <w:pStyle w:val="BodyText"/>
      </w:pPr>
      <w:r w:rsidRPr="0029680E">
        <w:t>Several micro-level learning outcomes were consolidated to avoid excessive detail and repetition. For example:</w:t>
      </w:r>
    </w:p>
    <w:p w14:paraId="2AA54701" w14:textId="77777777" w:rsidR="0029680E" w:rsidRPr="0029680E" w:rsidRDefault="0029680E" w:rsidP="0029680E">
      <w:pPr>
        <w:pStyle w:val="BodyText"/>
        <w:numPr>
          <w:ilvl w:val="0"/>
          <w:numId w:val="84"/>
        </w:numPr>
      </w:pPr>
      <w:r w:rsidRPr="0029680E">
        <w:lastRenderedPageBreak/>
        <w:t>detailed enumeration of message types</w:t>
      </w:r>
    </w:p>
    <w:p w14:paraId="21A1B2A1" w14:textId="77777777" w:rsidR="0029680E" w:rsidRPr="0029680E" w:rsidRDefault="0029680E" w:rsidP="0029680E">
      <w:pPr>
        <w:pStyle w:val="BodyText"/>
        <w:numPr>
          <w:ilvl w:val="0"/>
          <w:numId w:val="84"/>
        </w:numPr>
      </w:pPr>
      <w:r w:rsidRPr="0029680E">
        <w:t>listing multiple interference categories</w:t>
      </w:r>
    </w:p>
    <w:p w14:paraId="534E85FB" w14:textId="77777777" w:rsidR="0029680E" w:rsidRPr="0029680E" w:rsidRDefault="0029680E" w:rsidP="0029680E">
      <w:pPr>
        <w:pStyle w:val="BodyText"/>
        <w:numPr>
          <w:ilvl w:val="0"/>
          <w:numId w:val="84"/>
        </w:numPr>
      </w:pPr>
      <w:r w:rsidRPr="0029680E">
        <w:t>overly detailed tool descriptions</w:t>
      </w:r>
    </w:p>
    <w:p w14:paraId="0676D091" w14:textId="77777777" w:rsidR="0029680E" w:rsidRPr="0029680E" w:rsidRDefault="0029680E" w:rsidP="0029680E">
      <w:pPr>
        <w:pStyle w:val="BodyText"/>
      </w:pPr>
      <w:r w:rsidRPr="0029680E">
        <w:t>These elements remain covered within broader competencies.</w:t>
      </w:r>
    </w:p>
    <w:p w14:paraId="172C111C" w14:textId="77777777" w:rsidR="0029680E" w:rsidRPr="0029680E" w:rsidRDefault="0029680E" w:rsidP="0029680E">
      <w:pPr>
        <w:pStyle w:val="BodyText"/>
        <w:rPr>
          <w:b/>
          <w:bCs/>
        </w:rPr>
      </w:pPr>
      <w:r w:rsidRPr="0029680E">
        <w:rPr>
          <w:b/>
          <w:bCs/>
        </w:rPr>
        <w:t>Tool-specific references</w:t>
      </w:r>
    </w:p>
    <w:p w14:paraId="10992F20" w14:textId="77777777" w:rsidR="0029680E" w:rsidRPr="0029680E" w:rsidRDefault="0029680E" w:rsidP="0029680E">
      <w:pPr>
        <w:pStyle w:val="BodyText"/>
      </w:pPr>
      <w:r w:rsidRPr="0029680E">
        <w:t>References to specific software tools were simplified to avoid over-prescribing technologies within a model course.</w:t>
      </w:r>
    </w:p>
    <w:p w14:paraId="708F8570" w14:textId="318CAD3F" w:rsidR="004D2EF9" w:rsidRDefault="0029680E" w:rsidP="004D2EF9">
      <w:pPr>
        <w:pStyle w:val="BodyText"/>
      </w:pPr>
      <w:r w:rsidRPr="0029680E">
        <w:t>Examples are retained only where necessary (e.g. IALA Risk Management Toolbox or IWRAP)</w:t>
      </w:r>
      <w:r>
        <w:t xml:space="preserve"> with </w:t>
      </w:r>
      <w:r w:rsidR="0064736E">
        <w:t>open-source</w:t>
      </w:r>
      <w:r>
        <w:t xml:space="preserve"> tools</w:t>
      </w:r>
      <w:r w:rsidR="00D321F6">
        <w:t>, free of charge.</w:t>
      </w:r>
      <w:r w:rsidR="00245ABF">
        <w:t xml:space="preserve"> </w:t>
      </w:r>
    </w:p>
    <w:p w14:paraId="7ACCEFAA" w14:textId="6F9D6862" w:rsidR="004D2EF9" w:rsidRDefault="00D321F6" w:rsidP="00A50DE7">
      <w:pPr>
        <w:pStyle w:val="Heading2"/>
      </w:pPr>
      <w:r w:rsidRPr="00D321F6">
        <w:rPr>
          <w:lang w:val="en-US"/>
        </w:rPr>
        <w:t>Structural Improvements to the Model Course</w:t>
      </w:r>
    </w:p>
    <w:p w14:paraId="1852C23B" w14:textId="77777777" w:rsidR="000C464F" w:rsidRPr="000C464F" w:rsidRDefault="000C464F" w:rsidP="000C464F">
      <w:pPr>
        <w:pStyle w:val="BodyText"/>
      </w:pPr>
      <w:r w:rsidRPr="000C464F">
        <w:t>The intersessional group agreed on several structural improvements:</w:t>
      </w:r>
    </w:p>
    <w:p w14:paraId="39F21911" w14:textId="27D0C102" w:rsidR="000C464F" w:rsidRPr="000C464F" w:rsidRDefault="000C464F" w:rsidP="000C464F">
      <w:pPr>
        <w:pStyle w:val="BodyText"/>
      </w:pPr>
      <w:r w:rsidRPr="000C464F">
        <w:rPr>
          <w:b/>
          <w:bCs/>
        </w:rPr>
        <w:t>1. Clear competence hierarchy</w:t>
      </w:r>
      <w:r>
        <w:rPr>
          <w:b/>
          <w:bCs/>
        </w:rPr>
        <w:t xml:space="preserve"> with a </w:t>
      </w:r>
      <w:r w:rsidR="004E43A7">
        <w:rPr>
          <w:b/>
          <w:bCs/>
        </w:rPr>
        <w:t>needed analyse on hours to be determined and specific content addressed (</w:t>
      </w:r>
      <w:r w:rsidR="005C58F8">
        <w:rPr>
          <w:b/>
          <w:bCs/>
        </w:rPr>
        <w:t>through</w:t>
      </w:r>
      <w:r w:rsidR="004E43A7">
        <w:rPr>
          <w:b/>
          <w:bCs/>
        </w:rPr>
        <w:t xml:space="preserve"> the supporting material</w:t>
      </w:r>
      <w:r w:rsidR="005C58F8">
        <w:rPr>
          <w:b/>
          <w:bCs/>
        </w:rPr>
        <w:t>s)</w:t>
      </w:r>
    </w:p>
    <w:p w14:paraId="17B87908" w14:textId="0810E3B6" w:rsidR="000C464F" w:rsidRPr="000C464F" w:rsidRDefault="000C464F" w:rsidP="000C464F">
      <w:pPr>
        <w:pStyle w:val="BodyText"/>
      </w:pPr>
      <w:r w:rsidRPr="000C464F">
        <w:t>Competence → Learning outcome → Performance requirement</w:t>
      </w:r>
      <w:r w:rsidR="005C58F8">
        <w:t xml:space="preserve"> </w:t>
      </w:r>
      <w:r w:rsidR="005C58F8" w:rsidRPr="000C464F">
        <w:t>→</w:t>
      </w:r>
      <w:r w:rsidR="005C58F8">
        <w:t xml:space="preserve"> Lectures delivered </w:t>
      </w:r>
      <w:r w:rsidR="005C58F8" w:rsidRPr="000C464F">
        <w:t>→</w:t>
      </w:r>
      <w:r w:rsidR="005C58F8">
        <w:t xml:space="preserve"> timing!</w:t>
      </w:r>
    </w:p>
    <w:p w14:paraId="1B07ED98" w14:textId="77777777" w:rsidR="000C464F" w:rsidRPr="000C464F" w:rsidRDefault="000C464F" w:rsidP="000C464F">
      <w:pPr>
        <w:pStyle w:val="BodyText"/>
      </w:pPr>
      <w:r w:rsidRPr="000C464F">
        <w:rPr>
          <w:b/>
          <w:bCs/>
        </w:rPr>
        <w:t>2. Stronger operational focus</w:t>
      </w:r>
    </w:p>
    <w:p w14:paraId="1A3290DA" w14:textId="77777777" w:rsidR="000C464F" w:rsidRPr="000C464F" w:rsidRDefault="000C464F" w:rsidP="000C464F">
      <w:pPr>
        <w:pStyle w:val="BodyText"/>
      </w:pPr>
      <w:r w:rsidRPr="000C464F">
        <w:t>The revised structure emphasizes practical skills such as:</w:t>
      </w:r>
    </w:p>
    <w:p w14:paraId="20EBAA41" w14:textId="77777777" w:rsidR="000C464F" w:rsidRPr="000C464F" w:rsidRDefault="000C464F" w:rsidP="000C464F">
      <w:pPr>
        <w:pStyle w:val="BodyText"/>
        <w:numPr>
          <w:ilvl w:val="0"/>
          <w:numId w:val="85"/>
        </w:numPr>
      </w:pPr>
      <w:r w:rsidRPr="000C464F">
        <w:t>AIS data interpretation</w:t>
      </w:r>
    </w:p>
    <w:p w14:paraId="0BEF35CA" w14:textId="77777777" w:rsidR="000C464F" w:rsidRPr="000C464F" w:rsidRDefault="000C464F" w:rsidP="000C464F">
      <w:pPr>
        <w:pStyle w:val="BodyText"/>
        <w:numPr>
          <w:ilvl w:val="0"/>
          <w:numId w:val="85"/>
        </w:numPr>
      </w:pPr>
      <w:r w:rsidRPr="000C464F">
        <w:t>traffic pattern analysis</w:t>
      </w:r>
    </w:p>
    <w:p w14:paraId="72EF465E" w14:textId="77777777" w:rsidR="000C464F" w:rsidRPr="000C464F" w:rsidRDefault="000C464F" w:rsidP="000C464F">
      <w:pPr>
        <w:pStyle w:val="BodyText"/>
        <w:numPr>
          <w:ilvl w:val="0"/>
          <w:numId w:val="85"/>
        </w:numPr>
      </w:pPr>
      <w:r w:rsidRPr="000C464F">
        <w:t>AIS data quality management</w:t>
      </w:r>
    </w:p>
    <w:p w14:paraId="606B88FF" w14:textId="77777777" w:rsidR="000C464F" w:rsidRPr="000C464F" w:rsidRDefault="000C464F" w:rsidP="000C464F">
      <w:pPr>
        <w:pStyle w:val="BodyText"/>
        <w:numPr>
          <w:ilvl w:val="0"/>
          <w:numId w:val="85"/>
        </w:numPr>
      </w:pPr>
      <w:r w:rsidRPr="000C464F">
        <w:t>risk assessment using AIS data.</w:t>
      </w:r>
    </w:p>
    <w:p w14:paraId="18737A6D" w14:textId="77777777" w:rsidR="000C464F" w:rsidRPr="000C464F" w:rsidRDefault="000C464F" w:rsidP="000C464F">
      <w:pPr>
        <w:pStyle w:val="BodyText"/>
      </w:pPr>
      <w:r w:rsidRPr="000C464F">
        <w:rPr>
          <w:b/>
          <w:bCs/>
        </w:rPr>
        <w:t>3. Link with maritime decision-making</w:t>
      </w:r>
    </w:p>
    <w:p w14:paraId="212C6EA2" w14:textId="77777777" w:rsidR="000C464F" w:rsidRPr="000C464F" w:rsidRDefault="000C464F" w:rsidP="000C464F">
      <w:pPr>
        <w:pStyle w:val="BodyText"/>
      </w:pPr>
      <w:r w:rsidRPr="000C464F">
        <w:t>The course now better connects AIS data analysis with:</w:t>
      </w:r>
    </w:p>
    <w:p w14:paraId="409CF7D2" w14:textId="77777777" w:rsidR="000C464F" w:rsidRPr="000C464F" w:rsidRDefault="000C464F" w:rsidP="000C464F">
      <w:pPr>
        <w:pStyle w:val="BodyText"/>
        <w:numPr>
          <w:ilvl w:val="0"/>
          <w:numId w:val="86"/>
        </w:numPr>
      </w:pPr>
      <w:r w:rsidRPr="000C464F">
        <w:t>traffic management</w:t>
      </w:r>
    </w:p>
    <w:p w14:paraId="60DC0B41" w14:textId="61DD6E08" w:rsidR="000C464F" w:rsidRPr="000C464F" w:rsidRDefault="000C464F" w:rsidP="000C464F">
      <w:pPr>
        <w:pStyle w:val="BodyText"/>
        <w:numPr>
          <w:ilvl w:val="0"/>
          <w:numId w:val="86"/>
        </w:numPr>
      </w:pPr>
      <w:r w:rsidRPr="000C464F">
        <w:t>accident</w:t>
      </w:r>
      <w:r w:rsidR="005C58F8">
        <w:t xml:space="preserve"> / event</w:t>
      </w:r>
      <w:r w:rsidRPr="000C464F">
        <w:t xml:space="preserve"> investigation</w:t>
      </w:r>
    </w:p>
    <w:p w14:paraId="2F034898" w14:textId="001F5A8C" w:rsidR="004D2EF9" w:rsidRDefault="00931B16" w:rsidP="004D2EF9">
      <w:pPr>
        <w:pStyle w:val="BodyText"/>
        <w:numPr>
          <w:ilvl w:val="0"/>
          <w:numId w:val="86"/>
        </w:numPr>
      </w:pPr>
      <w:r>
        <w:t xml:space="preserve">authority needs </w:t>
      </w:r>
    </w:p>
    <w:p w14:paraId="2AA9BA67" w14:textId="027AC0C4" w:rsidR="001F2724" w:rsidRDefault="001F2724" w:rsidP="001F2724">
      <w:pPr>
        <w:pStyle w:val="BodyText"/>
      </w:pPr>
      <w:r w:rsidRPr="001F2724">
        <w:t>The draft model course follows the structure required by IALA Standard S1050 Training and Certification.</w:t>
      </w:r>
    </w:p>
    <w:p w14:paraId="44123B68" w14:textId="1FBC1124" w:rsidR="0005537A" w:rsidRPr="00931B16" w:rsidRDefault="0005537A" w:rsidP="001F2724">
      <w:pPr>
        <w:pStyle w:val="BodyText"/>
      </w:pPr>
      <w:r>
        <w:t xml:space="preserve">The full </w:t>
      </w:r>
      <w:r w:rsidR="00E51AA7">
        <w:t xml:space="preserve">explanation of the AI analysis can be found in the input: </w:t>
      </w:r>
      <w:r w:rsidR="00E51AA7" w:rsidRPr="00E51AA7">
        <w:t>Instructions for the Learning Outcome Editor</w:t>
      </w:r>
      <w:r w:rsidR="00E51AA7">
        <w:t>.</w:t>
      </w:r>
    </w:p>
    <w:p w14:paraId="086AFDD1" w14:textId="36D1674B" w:rsidR="00A50DE7" w:rsidRDefault="001F2724" w:rsidP="00A50DE7">
      <w:pPr>
        <w:pStyle w:val="Heading2"/>
      </w:pPr>
      <w:r>
        <w:t>Next steps</w:t>
      </w:r>
    </w:p>
    <w:p w14:paraId="0D5C2A55" w14:textId="77777777" w:rsidR="001F2724" w:rsidRPr="001F2724" w:rsidRDefault="001F2724" w:rsidP="001F2724">
      <w:pPr>
        <w:pStyle w:val="BodyText"/>
      </w:pPr>
      <w:r w:rsidRPr="001F2724">
        <w:t>The intersessional group will continue refining the draft model course with the objective of:</w:t>
      </w:r>
    </w:p>
    <w:p w14:paraId="23D0A46C" w14:textId="77777777" w:rsidR="001F2724" w:rsidRPr="001F2724" w:rsidRDefault="001F2724" w:rsidP="001F2724">
      <w:pPr>
        <w:pStyle w:val="BodyText"/>
        <w:numPr>
          <w:ilvl w:val="0"/>
          <w:numId w:val="87"/>
        </w:numPr>
      </w:pPr>
      <w:r w:rsidRPr="001F2724">
        <w:t>Finalizing the learning outcomes and competence levels</w:t>
      </w:r>
    </w:p>
    <w:p w14:paraId="164076CA" w14:textId="385869D2" w:rsidR="001F2724" w:rsidRPr="001F2724" w:rsidRDefault="001F2724" w:rsidP="001F2724">
      <w:pPr>
        <w:pStyle w:val="BodyText"/>
        <w:numPr>
          <w:ilvl w:val="0"/>
          <w:numId w:val="87"/>
        </w:numPr>
      </w:pPr>
      <w:r w:rsidRPr="001F2724">
        <w:t xml:space="preserve">Aligning assessment methods </w:t>
      </w:r>
      <w:r>
        <w:t xml:space="preserve">and </w:t>
      </w:r>
      <w:r w:rsidR="00205216">
        <w:t xml:space="preserve">detailed lectures </w:t>
      </w:r>
      <w:r w:rsidRPr="001F2724">
        <w:t>with each learning outcome</w:t>
      </w:r>
    </w:p>
    <w:p w14:paraId="4219D5A9" w14:textId="17C78144" w:rsidR="001F2724" w:rsidRDefault="00205216" w:rsidP="001F2724">
      <w:pPr>
        <w:pStyle w:val="BodyText"/>
        <w:numPr>
          <w:ilvl w:val="0"/>
          <w:numId w:val="87"/>
        </w:numPr>
      </w:pPr>
      <w:r>
        <w:t xml:space="preserve">Frozen </w:t>
      </w:r>
      <w:r w:rsidR="001F2724" w:rsidRPr="001F2724">
        <w:t>the detailed teaching syllabus</w:t>
      </w:r>
    </w:p>
    <w:p w14:paraId="7AF67EB1" w14:textId="61C67F46" w:rsidR="00205216" w:rsidRPr="001F2724" w:rsidRDefault="00205216" w:rsidP="001F2724">
      <w:pPr>
        <w:pStyle w:val="BodyText"/>
        <w:numPr>
          <w:ilvl w:val="0"/>
          <w:numId w:val="87"/>
        </w:numPr>
      </w:pPr>
      <w:r>
        <w:t xml:space="preserve">Preparation of topic presentations to </w:t>
      </w:r>
      <w:r w:rsidR="0064736E">
        <w:t>define timing and competences</w:t>
      </w:r>
    </w:p>
    <w:p w14:paraId="3C03D343" w14:textId="1F9CF94F" w:rsidR="00205216" w:rsidRPr="001F2724" w:rsidRDefault="001F2724" w:rsidP="00205216">
      <w:pPr>
        <w:pStyle w:val="BodyText"/>
        <w:numPr>
          <w:ilvl w:val="0"/>
          <w:numId w:val="87"/>
        </w:numPr>
      </w:pPr>
      <w:r w:rsidRPr="001F2724">
        <w:t>Preparing the draft for ARM review and endorsement</w:t>
      </w:r>
    </w:p>
    <w:p w14:paraId="057C0D5D" w14:textId="579D124D" w:rsidR="001F2724" w:rsidRPr="001F2724" w:rsidRDefault="001F2724" w:rsidP="001F2724">
      <w:pPr>
        <w:pStyle w:val="BodyText"/>
      </w:pPr>
      <w:r w:rsidRPr="001F2724">
        <w:t>The group aims to present a consolidated version of the AIS Data Management Model Course during the upcoming ARM</w:t>
      </w:r>
      <w:r w:rsidR="0064736E">
        <w:t>22</w:t>
      </w:r>
      <w:r w:rsidRPr="001F2724">
        <w:t xml:space="preserve"> session.</w:t>
      </w:r>
    </w:p>
    <w:p w14:paraId="1016DC84" w14:textId="77777777" w:rsidR="001F2724" w:rsidRPr="001F2724" w:rsidRDefault="001F2724" w:rsidP="001F2724">
      <w:pPr>
        <w:pStyle w:val="BodyText"/>
      </w:pPr>
    </w:p>
    <w:sectPr w:rsidR="001F2724" w:rsidRPr="001F2724"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E80CD" w14:textId="77777777" w:rsidR="00F67869" w:rsidRDefault="00F67869" w:rsidP="00362CD9">
      <w:r>
        <w:separator/>
      </w:r>
    </w:p>
  </w:endnote>
  <w:endnote w:type="continuationSeparator" w:id="0">
    <w:p w14:paraId="1A0E853A" w14:textId="77777777" w:rsidR="00F67869" w:rsidRDefault="00F67869"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68C5E18D" w:rsidR="004533B7" w:rsidRPr="00C907DF" w:rsidRDefault="00B3398E" w:rsidP="004533B7">
    <w:pPr>
      <w:pStyle w:val="Footerportrait"/>
    </w:pPr>
    <w:fldSimple w:instr=" STYLEREF  Title  \* MERGEFORMAT ">
      <w:r w:rsidR="00314D3A">
        <w:t>AIS Data management model course</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1D801B8F" w:rsidR="00637047" w:rsidRPr="00C907DF" w:rsidRDefault="00FA159F" w:rsidP="00637047">
    <w:pPr>
      <w:pStyle w:val="Footerportrait"/>
    </w:pPr>
    <w:fldSimple w:instr=" STYLEREF  Title  \* MERGEFORMAT ">
      <w:r>
        <w:t xml:space="preserve">DTEC Intersessional Meeting </w:t>
      </w:r>
      <w:r>
        <w:br/>
        <w:t>on the development of Guidelines for Shore-based VDES Infrastructure</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4944" w14:textId="77777777" w:rsidR="00F67869" w:rsidRDefault="00F67869" w:rsidP="00362CD9">
      <w:r>
        <w:separator/>
      </w:r>
    </w:p>
  </w:footnote>
  <w:footnote w:type="continuationSeparator" w:id="0">
    <w:p w14:paraId="134556BB" w14:textId="77777777" w:rsidR="00F67869" w:rsidRDefault="00F67869"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6A17E75"/>
    <w:multiLevelType w:val="multilevel"/>
    <w:tmpl w:val="5BA8C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5E0DE4"/>
    <w:multiLevelType w:val="multilevel"/>
    <w:tmpl w:val="290E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126F4C"/>
    <w:multiLevelType w:val="multilevel"/>
    <w:tmpl w:val="FE9C2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110D9B"/>
    <w:multiLevelType w:val="hybridMultilevel"/>
    <w:tmpl w:val="67B4D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9"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AE13401"/>
    <w:multiLevelType w:val="multilevel"/>
    <w:tmpl w:val="8F2AB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00F6752"/>
    <w:multiLevelType w:val="hybridMultilevel"/>
    <w:tmpl w:val="CEC27F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2957F4"/>
    <w:multiLevelType w:val="multilevel"/>
    <w:tmpl w:val="C2EEA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1"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2" w15:restartNumberingAfterBreak="0">
    <w:nsid w:val="4B1A5E26"/>
    <w:multiLevelType w:val="multilevel"/>
    <w:tmpl w:val="5DFA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4CD41EA0"/>
    <w:multiLevelType w:val="hybridMultilevel"/>
    <w:tmpl w:val="9DC2B632"/>
    <w:lvl w:ilvl="0" w:tplc="984880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57300784"/>
    <w:multiLevelType w:val="multilevel"/>
    <w:tmpl w:val="1302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8D6AE1"/>
    <w:multiLevelType w:val="multilevel"/>
    <w:tmpl w:val="1E505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1" w15:restartNumberingAfterBreak="0">
    <w:nsid w:val="5968254E"/>
    <w:multiLevelType w:val="hybridMultilevel"/>
    <w:tmpl w:val="B8F06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3075EDB"/>
    <w:multiLevelType w:val="hybridMultilevel"/>
    <w:tmpl w:val="90ACB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56" w15:restartNumberingAfterBreak="0">
    <w:nsid w:val="666E5DD8"/>
    <w:multiLevelType w:val="multilevel"/>
    <w:tmpl w:val="CE6C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8"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60"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63"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0183709">
    <w:abstractNumId w:val="7"/>
  </w:num>
  <w:num w:numId="2" w16cid:durableId="1386567711">
    <w:abstractNumId w:val="2"/>
  </w:num>
  <w:num w:numId="3" w16cid:durableId="1840654590">
    <w:abstractNumId w:val="22"/>
  </w:num>
  <w:num w:numId="4" w16cid:durableId="375159995">
    <w:abstractNumId w:val="53"/>
  </w:num>
  <w:num w:numId="5" w16cid:durableId="1058746942">
    <w:abstractNumId w:val="38"/>
  </w:num>
  <w:num w:numId="6" w16cid:durableId="72973464">
    <w:abstractNumId w:val="12"/>
  </w:num>
  <w:num w:numId="7" w16cid:durableId="2104107935">
    <w:abstractNumId w:val="58"/>
  </w:num>
  <w:num w:numId="8" w16cid:durableId="600720064">
    <w:abstractNumId w:val="33"/>
  </w:num>
  <w:num w:numId="9" w16cid:durableId="360789854">
    <w:abstractNumId w:val="24"/>
  </w:num>
  <w:num w:numId="10" w16cid:durableId="1685356099">
    <w:abstractNumId w:val="43"/>
  </w:num>
  <w:num w:numId="11" w16cid:durableId="613513068">
    <w:abstractNumId w:val="41"/>
  </w:num>
  <w:num w:numId="12" w16cid:durableId="1215240118">
    <w:abstractNumId w:val="37"/>
  </w:num>
  <w:num w:numId="13" w16cid:durableId="1191382226">
    <w:abstractNumId w:val="55"/>
  </w:num>
  <w:num w:numId="14" w16cid:durableId="667753948">
    <w:abstractNumId w:val="20"/>
  </w:num>
  <w:num w:numId="15" w16cid:durableId="519780745">
    <w:abstractNumId w:val="62"/>
  </w:num>
  <w:num w:numId="16" w16cid:durableId="1142045329">
    <w:abstractNumId w:val="36"/>
  </w:num>
  <w:num w:numId="17" w16cid:durableId="143814664">
    <w:abstractNumId w:val="21"/>
  </w:num>
  <w:num w:numId="18" w16cid:durableId="2026860432">
    <w:abstractNumId w:val="47"/>
  </w:num>
  <w:num w:numId="19" w16cid:durableId="1105880206">
    <w:abstractNumId w:val="36"/>
  </w:num>
  <w:num w:numId="20" w16cid:durableId="2060977696">
    <w:abstractNumId w:val="36"/>
  </w:num>
  <w:num w:numId="21" w16cid:durableId="1718165948">
    <w:abstractNumId w:val="36"/>
  </w:num>
  <w:num w:numId="22" w16cid:durableId="755983417">
    <w:abstractNumId w:val="36"/>
  </w:num>
  <w:num w:numId="23" w16cid:durableId="312948655">
    <w:abstractNumId w:val="50"/>
  </w:num>
  <w:num w:numId="24" w16cid:durableId="1583446265">
    <w:abstractNumId w:val="10"/>
  </w:num>
  <w:num w:numId="25" w16cid:durableId="531066781">
    <w:abstractNumId w:val="10"/>
  </w:num>
  <w:num w:numId="26" w16cid:durableId="2146466132">
    <w:abstractNumId w:val="10"/>
  </w:num>
  <w:num w:numId="27" w16cid:durableId="821001376">
    <w:abstractNumId w:val="26"/>
  </w:num>
  <w:num w:numId="28" w16cid:durableId="954217928">
    <w:abstractNumId w:val="26"/>
  </w:num>
  <w:num w:numId="29" w16cid:durableId="946814562">
    <w:abstractNumId w:val="26"/>
  </w:num>
  <w:num w:numId="30" w16cid:durableId="807095085">
    <w:abstractNumId w:val="26"/>
  </w:num>
  <w:num w:numId="31" w16cid:durableId="236940605">
    <w:abstractNumId w:val="26"/>
  </w:num>
  <w:num w:numId="32" w16cid:durableId="1043405911">
    <w:abstractNumId w:val="26"/>
  </w:num>
  <w:num w:numId="33" w16cid:durableId="398402770">
    <w:abstractNumId w:val="45"/>
  </w:num>
  <w:num w:numId="34" w16cid:durableId="672144122">
    <w:abstractNumId w:val="45"/>
  </w:num>
  <w:num w:numId="35" w16cid:durableId="658733847">
    <w:abstractNumId w:val="45"/>
  </w:num>
  <w:num w:numId="36" w16cid:durableId="1278873970">
    <w:abstractNumId w:val="34"/>
  </w:num>
  <w:num w:numId="37" w16cid:durableId="943000972">
    <w:abstractNumId w:val="20"/>
  </w:num>
  <w:num w:numId="38" w16cid:durableId="1947233516">
    <w:abstractNumId w:val="37"/>
  </w:num>
  <w:num w:numId="39" w16cid:durableId="728236196">
    <w:abstractNumId w:val="36"/>
  </w:num>
  <w:num w:numId="40" w16cid:durableId="11508991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2887707">
    <w:abstractNumId w:val="9"/>
  </w:num>
  <w:num w:numId="42" w16cid:durableId="1154948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70226133">
    <w:abstractNumId w:val="9"/>
  </w:num>
  <w:num w:numId="44" w16cid:durableId="92015441">
    <w:abstractNumId w:val="35"/>
  </w:num>
  <w:num w:numId="45" w16cid:durableId="646974578">
    <w:abstractNumId w:val="39"/>
  </w:num>
  <w:num w:numId="46" w16cid:durableId="2070112459">
    <w:abstractNumId w:val="63"/>
  </w:num>
  <w:num w:numId="47" w16cid:durableId="1812092458">
    <w:abstractNumId w:val="17"/>
  </w:num>
  <w:num w:numId="48" w16cid:durableId="1621572994">
    <w:abstractNumId w:val="25"/>
  </w:num>
  <w:num w:numId="49" w16cid:durableId="1887135437">
    <w:abstractNumId w:val="18"/>
  </w:num>
  <w:num w:numId="50" w16cid:durableId="45880021">
    <w:abstractNumId w:val="16"/>
  </w:num>
  <w:num w:numId="51" w16cid:durableId="1429043589">
    <w:abstractNumId w:val="23"/>
  </w:num>
  <w:num w:numId="52" w16cid:durableId="774248925">
    <w:abstractNumId w:val="57"/>
  </w:num>
  <w:num w:numId="53" w16cid:durableId="1024554163">
    <w:abstractNumId w:val="60"/>
  </w:num>
  <w:num w:numId="54" w16cid:durableId="1921325212">
    <w:abstractNumId w:val="19"/>
  </w:num>
  <w:num w:numId="55" w16cid:durableId="62680288">
    <w:abstractNumId w:val="61"/>
  </w:num>
  <w:num w:numId="56" w16cid:durableId="22173081">
    <w:abstractNumId w:val="52"/>
  </w:num>
  <w:num w:numId="57" w16cid:durableId="1552232339">
    <w:abstractNumId w:val="31"/>
  </w:num>
  <w:num w:numId="58" w16cid:durableId="127283459">
    <w:abstractNumId w:val="8"/>
  </w:num>
  <w:num w:numId="59" w16cid:durableId="1147867703">
    <w:abstractNumId w:val="6"/>
  </w:num>
  <w:num w:numId="60" w16cid:durableId="2128313003">
    <w:abstractNumId w:val="5"/>
  </w:num>
  <w:num w:numId="61" w16cid:durableId="2124567952">
    <w:abstractNumId w:val="4"/>
  </w:num>
  <w:num w:numId="62" w16cid:durableId="1642734353">
    <w:abstractNumId w:val="3"/>
  </w:num>
  <w:num w:numId="63" w16cid:durableId="881016606">
    <w:abstractNumId w:val="1"/>
  </w:num>
  <w:num w:numId="64" w16cid:durableId="374893740">
    <w:abstractNumId w:val="0"/>
  </w:num>
  <w:num w:numId="65" w16cid:durableId="1522402910">
    <w:abstractNumId w:val="46"/>
  </w:num>
  <w:num w:numId="66" w16cid:durableId="1045326463">
    <w:abstractNumId w:val="59"/>
  </w:num>
  <w:num w:numId="67" w16cid:durableId="196552717">
    <w:abstractNumId w:val="29"/>
  </w:num>
  <w:num w:numId="68" w16cid:durableId="20670278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65641452">
    <w:abstractNumId w:val="27"/>
  </w:num>
  <w:num w:numId="70" w16cid:durableId="1772969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91486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16533638">
    <w:abstractNumId w:val="40"/>
  </w:num>
  <w:num w:numId="73" w16cid:durableId="9575687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21992501">
    <w:abstractNumId w:val="44"/>
  </w:num>
  <w:num w:numId="75" w16cid:durableId="1141390131">
    <w:abstractNumId w:val="11"/>
  </w:num>
  <w:num w:numId="76" w16cid:durableId="2001928438">
    <w:abstractNumId w:val="32"/>
  </w:num>
  <w:num w:numId="77" w16cid:durableId="84421496">
    <w:abstractNumId w:val="30"/>
  </w:num>
  <w:num w:numId="78" w16cid:durableId="1969311654">
    <w:abstractNumId w:val="54"/>
  </w:num>
  <w:num w:numId="79" w16cid:durableId="1736925470">
    <w:abstractNumId w:val="15"/>
  </w:num>
  <w:num w:numId="80" w16cid:durableId="534737292">
    <w:abstractNumId w:val="51"/>
  </w:num>
  <w:num w:numId="81" w16cid:durableId="1579628091">
    <w:abstractNumId w:val="14"/>
  </w:num>
  <w:num w:numId="82" w16cid:durableId="941184441">
    <w:abstractNumId w:val="49"/>
  </w:num>
  <w:num w:numId="83" w16cid:durableId="531307983">
    <w:abstractNumId w:val="13"/>
  </w:num>
  <w:num w:numId="84" w16cid:durableId="1695158002">
    <w:abstractNumId w:val="48"/>
  </w:num>
  <w:num w:numId="85" w16cid:durableId="570847588">
    <w:abstractNumId w:val="56"/>
  </w:num>
  <w:num w:numId="86" w16cid:durableId="971861578">
    <w:abstractNumId w:val="42"/>
  </w:num>
  <w:num w:numId="87" w16cid:durableId="449862524">
    <w:abstractNumId w:val="2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25E35"/>
    <w:rsid w:val="00036B9E"/>
    <w:rsid w:val="00037DF4"/>
    <w:rsid w:val="0004700E"/>
    <w:rsid w:val="0005537A"/>
    <w:rsid w:val="00057FCA"/>
    <w:rsid w:val="00070C13"/>
    <w:rsid w:val="000715C9"/>
    <w:rsid w:val="00084F33"/>
    <w:rsid w:val="000A77A7"/>
    <w:rsid w:val="000B1707"/>
    <w:rsid w:val="000B42FC"/>
    <w:rsid w:val="000C1B3E"/>
    <w:rsid w:val="000C349E"/>
    <w:rsid w:val="000C464F"/>
    <w:rsid w:val="00110203"/>
    <w:rsid w:val="00110AE7"/>
    <w:rsid w:val="001241C8"/>
    <w:rsid w:val="00130B98"/>
    <w:rsid w:val="00177F4D"/>
    <w:rsid w:val="00180DDA"/>
    <w:rsid w:val="001B2A2D"/>
    <w:rsid w:val="001B737D"/>
    <w:rsid w:val="001C44A3"/>
    <w:rsid w:val="001C77BB"/>
    <w:rsid w:val="001E0E15"/>
    <w:rsid w:val="001E7AB7"/>
    <w:rsid w:val="001F2724"/>
    <w:rsid w:val="001F528A"/>
    <w:rsid w:val="001F704E"/>
    <w:rsid w:val="00201722"/>
    <w:rsid w:val="00205216"/>
    <w:rsid w:val="002125B0"/>
    <w:rsid w:val="00221692"/>
    <w:rsid w:val="00221E08"/>
    <w:rsid w:val="00237D7C"/>
    <w:rsid w:val="00243228"/>
    <w:rsid w:val="00245ABF"/>
    <w:rsid w:val="00251483"/>
    <w:rsid w:val="00255CAA"/>
    <w:rsid w:val="0025741F"/>
    <w:rsid w:val="00264305"/>
    <w:rsid w:val="002768BF"/>
    <w:rsid w:val="00282F97"/>
    <w:rsid w:val="00286FEF"/>
    <w:rsid w:val="0029680E"/>
    <w:rsid w:val="002A0346"/>
    <w:rsid w:val="002A0929"/>
    <w:rsid w:val="002A3934"/>
    <w:rsid w:val="002A4487"/>
    <w:rsid w:val="002A5EB3"/>
    <w:rsid w:val="002B49E9"/>
    <w:rsid w:val="002C632E"/>
    <w:rsid w:val="002D3E8B"/>
    <w:rsid w:val="002D4575"/>
    <w:rsid w:val="002D5C0C"/>
    <w:rsid w:val="002E03D1"/>
    <w:rsid w:val="002E5A75"/>
    <w:rsid w:val="002E6B74"/>
    <w:rsid w:val="002E6FCA"/>
    <w:rsid w:val="002F4C70"/>
    <w:rsid w:val="002F7945"/>
    <w:rsid w:val="00314D3A"/>
    <w:rsid w:val="00332D92"/>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1088C"/>
    <w:rsid w:val="00410AF5"/>
    <w:rsid w:val="0041230E"/>
    <w:rsid w:val="00413230"/>
    <w:rsid w:val="00420A38"/>
    <w:rsid w:val="00426DB3"/>
    <w:rsid w:val="00431B19"/>
    <w:rsid w:val="004533B7"/>
    <w:rsid w:val="004661AD"/>
    <w:rsid w:val="00475AE5"/>
    <w:rsid w:val="004B41DA"/>
    <w:rsid w:val="004D1D85"/>
    <w:rsid w:val="004D2EF9"/>
    <w:rsid w:val="004D3C3A"/>
    <w:rsid w:val="004E1CD1"/>
    <w:rsid w:val="004E43A7"/>
    <w:rsid w:val="004F7616"/>
    <w:rsid w:val="00506783"/>
    <w:rsid w:val="0050690E"/>
    <w:rsid w:val="005107EB"/>
    <w:rsid w:val="00520191"/>
    <w:rsid w:val="00521345"/>
    <w:rsid w:val="00526DF0"/>
    <w:rsid w:val="00545CC4"/>
    <w:rsid w:val="00551FFF"/>
    <w:rsid w:val="005607A2"/>
    <w:rsid w:val="0057198B"/>
    <w:rsid w:val="00573CFE"/>
    <w:rsid w:val="005969F2"/>
    <w:rsid w:val="00597FAE"/>
    <w:rsid w:val="005B11CB"/>
    <w:rsid w:val="005B32A3"/>
    <w:rsid w:val="005C0D44"/>
    <w:rsid w:val="005C566C"/>
    <w:rsid w:val="005C58F8"/>
    <w:rsid w:val="005C7E69"/>
    <w:rsid w:val="005E1D4F"/>
    <w:rsid w:val="005E262D"/>
    <w:rsid w:val="005E4201"/>
    <w:rsid w:val="005F23D3"/>
    <w:rsid w:val="005F7E20"/>
    <w:rsid w:val="00605E43"/>
    <w:rsid w:val="006063FF"/>
    <w:rsid w:val="006153BB"/>
    <w:rsid w:val="00635ADD"/>
    <w:rsid w:val="00637047"/>
    <w:rsid w:val="00646799"/>
    <w:rsid w:val="0064736E"/>
    <w:rsid w:val="006652C3"/>
    <w:rsid w:val="00691FD0"/>
    <w:rsid w:val="00692148"/>
    <w:rsid w:val="006A1A1E"/>
    <w:rsid w:val="006B3EB3"/>
    <w:rsid w:val="006C5948"/>
    <w:rsid w:val="006E2121"/>
    <w:rsid w:val="006F2A74"/>
    <w:rsid w:val="007118F5"/>
    <w:rsid w:val="00712AA4"/>
    <w:rsid w:val="007146C4"/>
    <w:rsid w:val="00721AA1"/>
    <w:rsid w:val="00724B67"/>
    <w:rsid w:val="007547F8"/>
    <w:rsid w:val="00765622"/>
    <w:rsid w:val="00770B6C"/>
    <w:rsid w:val="00774730"/>
    <w:rsid w:val="00774C5D"/>
    <w:rsid w:val="00783FEA"/>
    <w:rsid w:val="007926DC"/>
    <w:rsid w:val="007A395D"/>
    <w:rsid w:val="007C346C"/>
    <w:rsid w:val="007D63E3"/>
    <w:rsid w:val="007E36A3"/>
    <w:rsid w:val="007E4E97"/>
    <w:rsid w:val="0080294B"/>
    <w:rsid w:val="0082480E"/>
    <w:rsid w:val="00837FA5"/>
    <w:rsid w:val="00840B85"/>
    <w:rsid w:val="00850293"/>
    <w:rsid w:val="00851373"/>
    <w:rsid w:val="00851BA6"/>
    <w:rsid w:val="0085654D"/>
    <w:rsid w:val="00861160"/>
    <w:rsid w:val="00861801"/>
    <w:rsid w:val="0086654F"/>
    <w:rsid w:val="00870011"/>
    <w:rsid w:val="008702A8"/>
    <w:rsid w:val="0087239B"/>
    <w:rsid w:val="0088006E"/>
    <w:rsid w:val="00884183"/>
    <w:rsid w:val="00892CA4"/>
    <w:rsid w:val="008A356F"/>
    <w:rsid w:val="008A3ECA"/>
    <w:rsid w:val="008A4653"/>
    <w:rsid w:val="008A4717"/>
    <w:rsid w:val="008A50CC"/>
    <w:rsid w:val="008D1694"/>
    <w:rsid w:val="008D79CB"/>
    <w:rsid w:val="008E28CC"/>
    <w:rsid w:val="008F07BC"/>
    <w:rsid w:val="00904066"/>
    <w:rsid w:val="009078D9"/>
    <w:rsid w:val="0092692B"/>
    <w:rsid w:val="00931B16"/>
    <w:rsid w:val="00943E9C"/>
    <w:rsid w:val="00953F4D"/>
    <w:rsid w:val="00960BB8"/>
    <w:rsid w:val="00964F5C"/>
    <w:rsid w:val="00973B57"/>
    <w:rsid w:val="009831C0"/>
    <w:rsid w:val="009874F9"/>
    <w:rsid w:val="0099161D"/>
    <w:rsid w:val="009C5F41"/>
    <w:rsid w:val="00A01B17"/>
    <w:rsid w:val="00A0389B"/>
    <w:rsid w:val="00A26017"/>
    <w:rsid w:val="00A41E64"/>
    <w:rsid w:val="00A446C9"/>
    <w:rsid w:val="00A50DE7"/>
    <w:rsid w:val="00A56C33"/>
    <w:rsid w:val="00A635D6"/>
    <w:rsid w:val="00A72757"/>
    <w:rsid w:val="00A76112"/>
    <w:rsid w:val="00A800A9"/>
    <w:rsid w:val="00A8553A"/>
    <w:rsid w:val="00A93AED"/>
    <w:rsid w:val="00AE1319"/>
    <w:rsid w:val="00AE34BB"/>
    <w:rsid w:val="00B0084A"/>
    <w:rsid w:val="00B0520E"/>
    <w:rsid w:val="00B226F2"/>
    <w:rsid w:val="00B274DF"/>
    <w:rsid w:val="00B3398E"/>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700D"/>
    <w:rsid w:val="00BF32F0"/>
    <w:rsid w:val="00BF4DCE"/>
    <w:rsid w:val="00C02DDD"/>
    <w:rsid w:val="00C05CE5"/>
    <w:rsid w:val="00C46624"/>
    <w:rsid w:val="00C52A4D"/>
    <w:rsid w:val="00C6171E"/>
    <w:rsid w:val="00C865DF"/>
    <w:rsid w:val="00CA6F2C"/>
    <w:rsid w:val="00CA7912"/>
    <w:rsid w:val="00CC79CE"/>
    <w:rsid w:val="00CF1871"/>
    <w:rsid w:val="00D019CE"/>
    <w:rsid w:val="00D1133E"/>
    <w:rsid w:val="00D15A64"/>
    <w:rsid w:val="00D17A34"/>
    <w:rsid w:val="00D26628"/>
    <w:rsid w:val="00D321F6"/>
    <w:rsid w:val="00D332B3"/>
    <w:rsid w:val="00D423E5"/>
    <w:rsid w:val="00D55207"/>
    <w:rsid w:val="00D60825"/>
    <w:rsid w:val="00D66CAA"/>
    <w:rsid w:val="00D81801"/>
    <w:rsid w:val="00D92B45"/>
    <w:rsid w:val="00D95962"/>
    <w:rsid w:val="00DA3685"/>
    <w:rsid w:val="00DC389B"/>
    <w:rsid w:val="00DC6E04"/>
    <w:rsid w:val="00DE2FEE"/>
    <w:rsid w:val="00E00BE9"/>
    <w:rsid w:val="00E04761"/>
    <w:rsid w:val="00E1084F"/>
    <w:rsid w:val="00E16709"/>
    <w:rsid w:val="00E22A11"/>
    <w:rsid w:val="00E31E5C"/>
    <w:rsid w:val="00E37906"/>
    <w:rsid w:val="00E44DD2"/>
    <w:rsid w:val="00E51AA7"/>
    <w:rsid w:val="00E558C3"/>
    <w:rsid w:val="00E55927"/>
    <w:rsid w:val="00E912A6"/>
    <w:rsid w:val="00E92A39"/>
    <w:rsid w:val="00E939FE"/>
    <w:rsid w:val="00EA4844"/>
    <w:rsid w:val="00EA4D9C"/>
    <w:rsid w:val="00EA5A97"/>
    <w:rsid w:val="00EB75EE"/>
    <w:rsid w:val="00EC3492"/>
    <w:rsid w:val="00EE3006"/>
    <w:rsid w:val="00EE4C1D"/>
    <w:rsid w:val="00EF3685"/>
    <w:rsid w:val="00F04350"/>
    <w:rsid w:val="00F133DB"/>
    <w:rsid w:val="00F159EB"/>
    <w:rsid w:val="00F25BF4"/>
    <w:rsid w:val="00F267DB"/>
    <w:rsid w:val="00F46F6F"/>
    <w:rsid w:val="00F60608"/>
    <w:rsid w:val="00F62217"/>
    <w:rsid w:val="00F67869"/>
    <w:rsid w:val="00F71ACC"/>
    <w:rsid w:val="00FA159F"/>
    <w:rsid w:val="00FB17A9"/>
    <w:rsid w:val="00FB527C"/>
    <w:rsid w:val="00FB6F75"/>
    <w:rsid w:val="00FB79C1"/>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EF9"/>
    <w:rPr>
      <w:rFonts w:ascii="Times New Roman" w:eastAsia="Times New Roman" w:hAnsi="Times New Roman"/>
      <w:sz w:val="24"/>
      <w:szCs w:val="24"/>
      <w:lang w:val="en-US"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line="216" w:lineRule="atLeast"/>
      <w:outlineLvl w:val="5"/>
    </w:pPr>
    <w:rPr>
      <w:rFonts w:asciiTheme="majorHAnsi" w:eastAsiaTheme="majorEastAsia" w:hAnsiTheme="majorHAnsi" w:cstheme="majorBidi"/>
      <w:i/>
      <w:iCs/>
      <w:color w:val="243F60" w:themeColor="accent1" w:themeShade="7F"/>
      <w:sz w:val="18"/>
      <w:szCs w:val="22"/>
      <w:lang w:val="en-GB"/>
    </w:rPr>
  </w:style>
  <w:style w:type="paragraph" w:styleId="Heading7">
    <w:name w:val="heading 7"/>
    <w:basedOn w:val="Normal"/>
    <w:next w:val="Normal"/>
    <w:link w:val="Heading7Char"/>
    <w:rsid w:val="0025741F"/>
    <w:pPr>
      <w:keepNext/>
      <w:keepLines/>
      <w:spacing w:before="200" w:line="216" w:lineRule="atLeast"/>
      <w:outlineLvl w:val="6"/>
    </w:pPr>
    <w:rPr>
      <w:rFonts w:asciiTheme="majorHAnsi" w:eastAsiaTheme="majorEastAsia" w:hAnsiTheme="majorHAnsi" w:cstheme="majorBidi"/>
      <w:i/>
      <w:iCs/>
      <w:color w:val="404040" w:themeColor="text1" w:themeTint="BF"/>
      <w:sz w:val="18"/>
      <w:szCs w:val="22"/>
      <w:lang w:val="en-GB"/>
    </w:rPr>
  </w:style>
  <w:style w:type="paragraph" w:styleId="Heading8">
    <w:name w:val="heading 8"/>
    <w:basedOn w:val="Normal"/>
    <w:next w:val="Normal"/>
    <w:link w:val="Heading8Char"/>
    <w:rsid w:val="0025741F"/>
    <w:pPr>
      <w:keepNext/>
      <w:keepLines/>
      <w:spacing w:before="200" w:line="216" w:lineRule="atLeast"/>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rsid w:val="0025741F"/>
    <w:pPr>
      <w:keepNext/>
      <w:keepLines/>
      <w:spacing w:before="200" w:line="216" w:lineRule="atLeast"/>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line="216" w:lineRule="atLeast"/>
      <w:jc w:val="center"/>
    </w:pPr>
    <w:rPr>
      <w:rFonts w:asciiTheme="minorHAnsi" w:eastAsiaTheme="minorHAnsi" w:hAnsiTheme="minorHAnsi" w:cstheme="minorBidi"/>
      <w:i/>
      <w:sz w:val="18"/>
      <w:szCs w:val="22"/>
      <w:lang w:val="en-GB"/>
    </w:rPr>
  </w:style>
  <w:style w:type="paragraph" w:customStyle="1" w:styleId="AnnexHeading1">
    <w:name w:val="Annex Heading 1"/>
    <w:basedOn w:val="Normal"/>
    <w:next w:val="BodyText"/>
    <w:rsid w:val="008D1694"/>
    <w:pPr>
      <w:numPr>
        <w:numId w:val="6"/>
      </w:numPr>
      <w:spacing w:before="120" w:after="120" w:line="216" w:lineRule="atLeast"/>
    </w:pPr>
    <w:rPr>
      <w:rFonts w:asciiTheme="minorHAnsi" w:eastAsiaTheme="minorHAnsi" w:hAnsiTheme="minorHAnsi" w:cs="Arial"/>
      <w:b/>
      <w:caps/>
      <w:szCs w:val="22"/>
      <w:lang w:val="en-GB"/>
    </w:rPr>
  </w:style>
  <w:style w:type="paragraph" w:customStyle="1" w:styleId="AnnexHeading2">
    <w:name w:val="Annex Heading 2"/>
    <w:basedOn w:val="Normal"/>
    <w:next w:val="BodyText"/>
    <w:rsid w:val="008D1694"/>
    <w:pPr>
      <w:numPr>
        <w:ilvl w:val="1"/>
        <w:numId w:val="6"/>
      </w:numPr>
      <w:spacing w:before="120" w:after="120" w:line="216" w:lineRule="atLeast"/>
    </w:pPr>
    <w:rPr>
      <w:rFonts w:asciiTheme="minorHAnsi" w:eastAsiaTheme="minorHAnsi" w:hAnsiTheme="minorHAnsi" w:cs="Arial"/>
      <w:b/>
      <w:sz w:val="18"/>
      <w:szCs w:val="22"/>
      <w:lang w:val="en-GB"/>
    </w:rPr>
  </w:style>
  <w:style w:type="paragraph" w:customStyle="1" w:styleId="AnnexHeading3">
    <w:name w:val="Annex Heading 3"/>
    <w:basedOn w:val="Normal"/>
    <w:next w:val="Normal"/>
    <w:rsid w:val="008D1694"/>
    <w:pPr>
      <w:numPr>
        <w:ilvl w:val="2"/>
        <w:numId w:val="6"/>
      </w:numPr>
      <w:spacing w:before="120" w:after="120" w:line="216" w:lineRule="atLeast"/>
    </w:pPr>
    <w:rPr>
      <w:rFonts w:asciiTheme="minorHAnsi" w:eastAsiaTheme="minorHAnsi" w:hAnsiTheme="minorHAnsi" w:cs="Arial"/>
      <w:sz w:val="18"/>
      <w:szCs w:val="22"/>
      <w:lang w:val="en-GB"/>
    </w:rPr>
  </w:style>
  <w:style w:type="paragraph" w:customStyle="1" w:styleId="AnnexHeading4">
    <w:name w:val="Annex Heading 4"/>
    <w:basedOn w:val="Normal"/>
    <w:next w:val="BodyText"/>
    <w:rsid w:val="008D1694"/>
    <w:pPr>
      <w:numPr>
        <w:ilvl w:val="3"/>
        <w:numId w:val="6"/>
      </w:numPr>
      <w:spacing w:before="120" w:after="120" w:line="216" w:lineRule="atLeast"/>
    </w:pPr>
    <w:rPr>
      <w:rFonts w:asciiTheme="minorHAnsi" w:eastAsiaTheme="minorHAnsi" w:hAnsiTheme="minorHAnsi" w:cs="Arial"/>
      <w:sz w:val="18"/>
      <w:szCs w:val="22"/>
      <w:lang w:val="en-GB"/>
    </w:rPr>
  </w:style>
  <w:style w:type="paragraph" w:customStyle="1" w:styleId="AnnexTable">
    <w:name w:val="Annex Table"/>
    <w:basedOn w:val="Normal"/>
    <w:next w:val="Normal"/>
    <w:rsid w:val="008D1694"/>
    <w:pPr>
      <w:numPr>
        <w:numId w:val="7"/>
      </w:numPr>
      <w:tabs>
        <w:tab w:val="left" w:pos="1418"/>
      </w:tabs>
      <w:spacing w:before="120" w:after="120" w:line="216" w:lineRule="atLeast"/>
      <w:jc w:val="center"/>
    </w:pPr>
    <w:rPr>
      <w:rFonts w:asciiTheme="minorHAnsi" w:eastAsiaTheme="minorHAnsi" w:hAnsiTheme="minorHAnsi" w:cstheme="minorBidi"/>
      <w:i/>
      <w:sz w:val="18"/>
      <w:szCs w:val="22"/>
      <w:lang w:val="en-GB"/>
    </w:rPr>
  </w:style>
  <w:style w:type="paragraph" w:styleId="BodyText">
    <w:name w:val="Body Text"/>
    <w:basedOn w:val="Normal"/>
    <w:link w:val="BodyTextChar"/>
    <w:unhideWhenUsed/>
    <w:qFormat/>
    <w:rsid w:val="0025741F"/>
    <w:pPr>
      <w:spacing w:after="120" w:line="216" w:lineRule="atLeast"/>
      <w:jc w:val="both"/>
    </w:pPr>
    <w:rPr>
      <w:rFonts w:asciiTheme="minorHAnsi" w:eastAsiaTheme="minorHAnsi" w:hAnsiTheme="minorHAnsi" w:cstheme="minorBidi"/>
      <w:sz w:val="22"/>
      <w:szCs w:val="22"/>
      <w:lang w:val="en-GB"/>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line="216" w:lineRule="atLeast"/>
      <w:ind w:left="992" w:hanging="425"/>
    </w:pPr>
    <w:rPr>
      <w:rFonts w:asciiTheme="minorHAnsi" w:eastAsiaTheme="minorHAnsi" w:hAnsiTheme="minorHAnsi" w:cstheme="minorBidi"/>
      <w:color w:val="000000" w:themeColor="text1"/>
      <w:sz w:val="22"/>
      <w:szCs w:val="22"/>
      <w:lang w:val="en-GB"/>
    </w:rPr>
  </w:style>
  <w:style w:type="paragraph" w:customStyle="1" w:styleId="Bullet1text">
    <w:name w:val="Bullet 1 text"/>
    <w:basedOn w:val="Normal"/>
    <w:qFormat/>
    <w:rsid w:val="0025741F"/>
    <w:pPr>
      <w:suppressAutoHyphens/>
      <w:spacing w:after="120"/>
      <w:ind w:left="992"/>
      <w:jc w:val="both"/>
    </w:pPr>
    <w:rPr>
      <w:rFonts w:asciiTheme="minorHAnsi" w:hAnsiTheme="minorHAnsi"/>
      <w:sz w:val="22"/>
      <w:szCs w:val="20"/>
      <w:lang w:val="en-GB" w:eastAsia="en-GB"/>
    </w:rPr>
  </w:style>
  <w:style w:type="paragraph" w:customStyle="1" w:styleId="Bullet2">
    <w:name w:val="Bullet 2"/>
    <w:basedOn w:val="Normal"/>
    <w:link w:val="Bullet2Char"/>
    <w:qFormat/>
    <w:rsid w:val="0025741F"/>
    <w:pPr>
      <w:numPr>
        <w:numId w:val="46"/>
      </w:numPr>
      <w:spacing w:after="120" w:line="216" w:lineRule="atLeast"/>
      <w:ind w:left="1276" w:hanging="425"/>
    </w:pPr>
    <w:rPr>
      <w:rFonts w:asciiTheme="minorHAnsi" w:eastAsiaTheme="minorHAnsi" w:hAnsiTheme="minorHAnsi" w:cstheme="minorBidi"/>
      <w:color w:val="000000" w:themeColor="text1"/>
      <w:sz w:val="22"/>
      <w:szCs w:val="22"/>
      <w:lang w:val="en-GB"/>
    </w:rPr>
  </w:style>
  <w:style w:type="paragraph" w:customStyle="1" w:styleId="Bullet2text">
    <w:name w:val="Bullet 2 text"/>
    <w:basedOn w:val="Normal"/>
    <w:qFormat/>
    <w:rsid w:val="0025741F"/>
    <w:pPr>
      <w:suppressAutoHyphens/>
      <w:spacing w:after="120"/>
      <w:ind w:left="1701" w:hanging="425"/>
      <w:jc w:val="both"/>
    </w:pPr>
    <w:rPr>
      <w:rFonts w:asciiTheme="minorHAnsi" w:hAnsiTheme="minorHAnsi"/>
      <w:sz w:val="22"/>
      <w:szCs w:val="20"/>
      <w:lang w:val="en-GB" w:eastAsia="en-GB"/>
    </w:rPr>
  </w:style>
  <w:style w:type="paragraph" w:customStyle="1" w:styleId="Bullet3">
    <w:name w:val="Bullet 3"/>
    <w:basedOn w:val="Normal"/>
    <w:qFormat/>
    <w:rsid w:val="0025741F"/>
    <w:pPr>
      <w:numPr>
        <w:numId w:val="53"/>
      </w:numPr>
      <w:spacing w:after="120"/>
      <w:ind w:left="1701" w:hanging="425"/>
    </w:pPr>
    <w:rPr>
      <w:rFonts w:asciiTheme="minorHAnsi" w:hAnsiTheme="minorHAnsi"/>
      <w:sz w:val="20"/>
      <w:szCs w:val="20"/>
      <w:lang w:val="en-GB" w:eastAsia="en-GB"/>
    </w:rPr>
  </w:style>
  <w:style w:type="paragraph" w:customStyle="1" w:styleId="Bullet3text">
    <w:name w:val="Bullet 3 text"/>
    <w:basedOn w:val="Normal"/>
    <w:qFormat/>
    <w:rsid w:val="0025741F"/>
    <w:pPr>
      <w:suppressAutoHyphens/>
      <w:spacing w:after="120"/>
      <w:ind w:left="1701"/>
    </w:pPr>
    <w:rPr>
      <w:rFonts w:asciiTheme="minorHAnsi" w:hAnsiTheme="minorHAnsi"/>
      <w:sz w:val="20"/>
      <w:szCs w:val="20"/>
      <w:lang w:val="en-GB" w:eastAsia="en-GB"/>
    </w:rPr>
  </w:style>
  <w:style w:type="paragraph" w:customStyle="1" w:styleId="Figure">
    <w:name w:val="Figure_#"/>
    <w:basedOn w:val="Normal"/>
    <w:next w:val="Normal"/>
    <w:rsid w:val="008D1694"/>
    <w:pPr>
      <w:numPr>
        <w:numId w:val="13"/>
      </w:numPr>
      <w:spacing w:before="120" w:after="120" w:line="216" w:lineRule="atLeast"/>
      <w:jc w:val="center"/>
    </w:pPr>
    <w:rPr>
      <w:rFonts w:asciiTheme="minorHAnsi" w:eastAsiaTheme="minorHAnsi" w:hAnsiTheme="minorHAnsi" w:cstheme="minorBidi"/>
      <w:i/>
      <w:sz w:val="18"/>
      <w:szCs w:val="20"/>
      <w:lang w:val="en-GB"/>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jc w:val="both"/>
    </w:pPr>
    <w:rPr>
      <w:rFonts w:asciiTheme="minorHAnsi" w:hAnsiTheme="minorHAnsi"/>
      <w:sz w:val="22"/>
      <w:szCs w:val="20"/>
      <w:lang w:val="en-GB"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line="216" w:lineRule="atLeast"/>
      <w:jc w:val="both"/>
    </w:pPr>
    <w:rPr>
      <w:rFonts w:asciiTheme="minorHAnsi" w:eastAsiaTheme="minorHAnsi" w:hAnsiTheme="minorHAnsi" w:cs="Arial"/>
      <w:sz w:val="20"/>
      <w:szCs w:val="20"/>
      <w:lang w:val="en-GB"/>
    </w:rPr>
  </w:style>
  <w:style w:type="paragraph" w:customStyle="1" w:styleId="List1indent2text">
    <w:name w:val="List 1 indent 2 text"/>
    <w:basedOn w:val="Normal"/>
    <w:rsid w:val="008D1694"/>
    <w:pPr>
      <w:spacing w:after="60" w:line="216" w:lineRule="atLeast"/>
      <w:ind w:left="1701"/>
      <w:jc w:val="both"/>
    </w:pPr>
    <w:rPr>
      <w:rFonts w:asciiTheme="minorHAnsi" w:eastAsiaTheme="minorHAnsi" w:hAnsiTheme="minorHAnsi" w:cs="Arial"/>
      <w:sz w:val="20"/>
      <w:szCs w:val="22"/>
      <w:lang w:val="en-GB"/>
    </w:rPr>
  </w:style>
  <w:style w:type="paragraph" w:customStyle="1" w:styleId="List1indenttext">
    <w:name w:val="List 1 indent text"/>
    <w:basedOn w:val="Normal"/>
    <w:rsid w:val="008D1694"/>
    <w:pPr>
      <w:spacing w:after="120" w:line="216" w:lineRule="atLeast"/>
      <w:ind w:left="1134"/>
      <w:jc w:val="both"/>
    </w:pPr>
    <w:rPr>
      <w:rFonts w:asciiTheme="minorHAnsi" w:eastAsiaTheme="minorHAnsi" w:hAnsiTheme="minorHAnsi" w:cstheme="minorBidi"/>
      <w:sz w:val="18"/>
      <w:szCs w:val="20"/>
      <w:lang w:val="en-GB"/>
    </w:rPr>
  </w:style>
  <w:style w:type="paragraph" w:customStyle="1" w:styleId="List1text">
    <w:name w:val="List 1 text"/>
    <w:basedOn w:val="Normal"/>
    <w:qFormat/>
    <w:rsid w:val="0025741F"/>
    <w:pPr>
      <w:spacing w:after="120"/>
      <w:ind w:left="567"/>
      <w:jc w:val="both"/>
    </w:pPr>
    <w:rPr>
      <w:rFonts w:asciiTheme="minorHAnsi" w:hAnsiTheme="minorHAnsi"/>
      <w:sz w:val="22"/>
      <w:szCs w:val="20"/>
      <w:lang w:val="en-GB"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line="216" w:lineRule="atLeast"/>
      <w:ind w:left="1276" w:right="425" w:hanging="1276"/>
    </w:pPr>
    <w:rPr>
      <w:rFonts w:asciiTheme="minorHAnsi" w:eastAsiaTheme="minorHAnsi" w:hAnsiTheme="minorHAnsi" w:cstheme="minorBidi"/>
      <w:i/>
      <w:color w:val="00558C"/>
      <w:sz w:val="22"/>
      <w:szCs w:val="22"/>
      <w:lang w:val="en-GB"/>
    </w:rPr>
  </w:style>
  <w:style w:type="paragraph" w:customStyle="1" w:styleId="Table">
    <w:name w:val="Table_#"/>
    <w:basedOn w:val="Normal"/>
    <w:next w:val="Normal"/>
    <w:rsid w:val="008D1694"/>
    <w:pPr>
      <w:numPr>
        <w:numId w:val="18"/>
      </w:numPr>
      <w:spacing w:before="120" w:after="120" w:line="216" w:lineRule="atLeast"/>
      <w:jc w:val="center"/>
    </w:pPr>
    <w:rPr>
      <w:rFonts w:asciiTheme="minorHAnsi" w:eastAsiaTheme="minorHAnsi" w:hAnsiTheme="minorHAnsi" w:cstheme="minorBidi"/>
      <w:i/>
      <w:sz w:val="18"/>
      <w:szCs w:val="20"/>
      <w:lang w:val="en-GB"/>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rFonts w:asciiTheme="minorHAnsi" w:eastAsiaTheme="minorHAnsi" w:hAnsiTheme="minorHAnsi" w:cstheme="minorBidi"/>
      <w:b/>
      <w:caps/>
      <w:noProof/>
      <w:color w:val="4F81BD" w:themeColor="accent1"/>
      <w:sz w:val="22"/>
      <w:szCs w:val="22"/>
      <w:lang w:val="en-GB"/>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rFonts w:asciiTheme="minorHAnsi" w:eastAsiaTheme="minorHAnsi" w:hAnsiTheme="minorHAnsi" w:cstheme="minorBidi"/>
      <w:noProof/>
      <w:color w:val="4F81BD" w:themeColor="accent1"/>
      <w:sz w:val="22"/>
      <w:szCs w:val="22"/>
      <w:lang w:val="en-GB"/>
    </w:rPr>
  </w:style>
  <w:style w:type="paragraph" w:styleId="TOC3">
    <w:name w:val="toc 3"/>
    <w:basedOn w:val="Normal"/>
    <w:next w:val="Normal"/>
    <w:uiPriority w:val="39"/>
    <w:unhideWhenUsed/>
    <w:rsid w:val="0025741F"/>
    <w:pPr>
      <w:tabs>
        <w:tab w:val="right" w:leader="dot" w:pos="9781"/>
      </w:tabs>
      <w:spacing w:after="60" w:line="216" w:lineRule="atLeast"/>
      <w:ind w:left="1134" w:hanging="709"/>
    </w:pPr>
    <w:rPr>
      <w:rFonts w:asciiTheme="minorHAnsi" w:eastAsiaTheme="minorHAnsi" w:hAnsiTheme="minorHAnsi" w:cstheme="minorBidi"/>
      <w:color w:val="00558C"/>
      <w:sz w:val="18"/>
      <w:szCs w:val="22"/>
      <w:lang w:val="en-GB"/>
    </w:rPr>
  </w:style>
  <w:style w:type="paragraph" w:styleId="TOC4">
    <w:name w:val="toc 4"/>
    <w:basedOn w:val="Normal"/>
    <w:next w:val="Normal"/>
    <w:autoRedefine/>
    <w:uiPriority w:val="39"/>
    <w:unhideWhenUsed/>
    <w:rsid w:val="0025741F"/>
    <w:pPr>
      <w:tabs>
        <w:tab w:val="right" w:leader="dot" w:pos="9781"/>
        <w:tab w:val="right" w:leader="dot" w:pos="10195"/>
      </w:tabs>
      <w:spacing w:line="216" w:lineRule="atLeast"/>
      <w:ind w:left="1418" w:right="425" w:hanging="1418"/>
    </w:pPr>
    <w:rPr>
      <w:rFonts w:asciiTheme="minorHAnsi" w:eastAsiaTheme="minorHAnsi" w:hAnsiTheme="minorHAnsi" w:cstheme="minorBidi"/>
      <w:b/>
      <w:caps/>
      <w:color w:val="00558C"/>
      <w:sz w:val="22"/>
      <w:szCs w:val="22"/>
      <w:lang w:val="en-GB"/>
    </w:rPr>
  </w:style>
  <w:style w:type="paragraph" w:styleId="TOC5">
    <w:name w:val="toc 5"/>
    <w:basedOn w:val="Normal"/>
    <w:next w:val="Normal"/>
    <w:autoRedefine/>
    <w:uiPriority w:val="39"/>
    <w:rsid w:val="0025741F"/>
    <w:pPr>
      <w:tabs>
        <w:tab w:val="right" w:leader="dot" w:pos="9781"/>
        <w:tab w:val="right" w:leader="dot" w:pos="10206"/>
      </w:tabs>
      <w:spacing w:before="60" w:after="60"/>
      <w:ind w:left="1418" w:right="425" w:hanging="1418"/>
    </w:pPr>
    <w:rPr>
      <w:rFonts w:asciiTheme="minorHAnsi" w:hAnsiTheme="minorHAnsi"/>
      <w:b/>
      <w:caps/>
      <w:color w:val="00558C"/>
      <w:sz w:val="22"/>
      <w:szCs w:val="20"/>
      <w:lang w:val="en-GB"/>
    </w:rPr>
  </w:style>
  <w:style w:type="paragraph" w:styleId="TOC6">
    <w:name w:val="toc 6"/>
    <w:basedOn w:val="Normal"/>
    <w:next w:val="Normal"/>
    <w:autoRedefine/>
    <w:rsid w:val="0025741F"/>
    <w:pPr>
      <w:ind w:left="960"/>
    </w:pPr>
    <w:rPr>
      <w:rFonts w:ascii="Arial" w:hAnsi="Arial"/>
      <w:sz w:val="20"/>
      <w:szCs w:val="20"/>
      <w:lang w:val="en-GB"/>
    </w:rPr>
  </w:style>
  <w:style w:type="paragraph" w:styleId="TOC7">
    <w:name w:val="toc 7"/>
    <w:basedOn w:val="Normal"/>
    <w:next w:val="Normal"/>
    <w:autoRedefine/>
    <w:rsid w:val="0025741F"/>
    <w:pPr>
      <w:ind w:left="1200"/>
    </w:pPr>
    <w:rPr>
      <w:rFonts w:ascii="Arial" w:hAnsi="Arial"/>
      <w:sz w:val="20"/>
      <w:szCs w:val="20"/>
      <w:lang w:val="en-GB"/>
    </w:rPr>
  </w:style>
  <w:style w:type="paragraph" w:styleId="TOC8">
    <w:name w:val="toc 8"/>
    <w:basedOn w:val="Normal"/>
    <w:next w:val="Normal"/>
    <w:autoRedefine/>
    <w:rsid w:val="0025741F"/>
    <w:pPr>
      <w:ind w:left="1440"/>
    </w:pPr>
    <w:rPr>
      <w:rFonts w:ascii="Arial" w:hAnsi="Arial"/>
      <w:sz w:val="20"/>
      <w:szCs w:val="20"/>
      <w:lang w:val="en-GB"/>
    </w:rPr>
  </w:style>
  <w:style w:type="paragraph" w:styleId="TOC9">
    <w:name w:val="toc 9"/>
    <w:basedOn w:val="Normal"/>
    <w:next w:val="Normal"/>
    <w:autoRedefine/>
    <w:rsid w:val="0025741F"/>
    <w:pPr>
      <w:ind w:left="1680"/>
    </w:pPr>
    <w:rPr>
      <w:rFonts w:ascii="Arial" w:hAnsi="Arial"/>
      <w:sz w:val="20"/>
      <w:szCs w:val="20"/>
      <w:lang w:val="en-GB"/>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line="216" w:lineRule="atLeast"/>
      <w:ind w:left="567"/>
    </w:pPr>
    <w:rPr>
      <w:rFonts w:asciiTheme="minorHAnsi" w:eastAsiaTheme="minorHAnsi" w:hAnsiTheme="minorHAnsi" w:cstheme="minorBidi"/>
      <w:sz w:val="18"/>
      <w:szCs w:val="22"/>
      <w:lang w:val="en-GB"/>
    </w:r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line="216" w:lineRule="atLeast"/>
      <w:ind w:left="1134"/>
      <w:jc w:val="both"/>
    </w:pPr>
    <w:rPr>
      <w:rFonts w:asciiTheme="minorHAnsi" w:eastAsiaTheme="minorHAnsi" w:hAnsiTheme="minorHAnsi" w:cstheme="minorBidi"/>
      <w:sz w:val="18"/>
      <w:szCs w:val="22"/>
      <w:lang w:val="en-GB"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ind w:left="425" w:hanging="425"/>
    </w:pPr>
    <w:rPr>
      <w:rFonts w:asciiTheme="minorHAnsi" w:eastAsiaTheme="minorHAnsi" w:hAnsiTheme="minorHAnsi" w:cstheme="minorBidi"/>
      <w:sz w:val="18"/>
      <w:vertAlign w:val="superscript"/>
      <w:lang w:val="en-GB"/>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line="216" w:lineRule="atLeast"/>
      <w:jc w:val="center"/>
      <w:outlineLvl w:val="1"/>
    </w:pPr>
    <w:rPr>
      <w:rFonts w:asciiTheme="minorHAnsi" w:eastAsiaTheme="minorHAnsi" w:hAnsiTheme="minorHAnsi" w:cs="Arial"/>
      <w:sz w:val="18"/>
      <w:szCs w:val="22"/>
      <w:lang w:val="en-GB"/>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jc w:val="center"/>
      <w:outlineLvl w:val="0"/>
    </w:pPr>
    <w:rPr>
      <w:rFonts w:ascii="Arial Bold" w:hAnsi="Arial Bold" w:cs="Arial"/>
      <w:b/>
      <w:bCs/>
      <w:caps/>
      <w:color w:val="00558C"/>
      <w:kern w:val="28"/>
      <w:sz w:val="28"/>
      <w:szCs w:val="32"/>
      <w:lang w:val="en-GB"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line="216" w:lineRule="atLeast"/>
      <w:jc w:val="both"/>
    </w:pPr>
    <w:rPr>
      <w:rFonts w:asciiTheme="minorHAnsi" w:eastAsiaTheme="minorHAnsi" w:hAnsiTheme="minorHAnsi" w:cs="Arial"/>
      <w:sz w:val="18"/>
      <w:szCs w:val="22"/>
      <w:lang w:val="en-GB"/>
    </w:rPr>
  </w:style>
  <w:style w:type="paragraph" w:customStyle="1" w:styleId="List1indent1text">
    <w:name w:val="List 1 indent 1 text"/>
    <w:basedOn w:val="Normal"/>
    <w:rsid w:val="008D1694"/>
    <w:pPr>
      <w:spacing w:after="120" w:line="216" w:lineRule="atLeast"/>
      <w:ind w:left="1134"/>
      <w:jc w:val="both"/>
    </w:pPr>
    <w:rPr>
      <w:rFonts w:asciiTheme="minorHAnsi" w:eastAsiaTheme="minorHAnsi" w:hAnsiTheme="minorHAnsi" w:cs="Arial"/>
      <w:sz w:val="18"/>
      <w:szCs w:val="22"/>
      <w:lang w:val="en-GB" w:eastAsia="fr-FR"/>
    </w:rPr>
  </w:style>
  <w:style w:type="paragraph" w:customStyle="1" w:styleId="References">
    <w:name w:val="References"/>
    <w:basedOn w:val="Normal"/>
    <w:rsid w:val="008D1694"/>
    <w:pPr>
      <w:tabs>
        <w:tab w:val="num" w:pos="0"/>
      </w:tabs>
      <w:spacing w:after="120" w:line="216" w:lineRule="atLeast"/>
      <w:ind w:left="567" w:hanging="567"/>
    </w:pPr>
    <w:rPr>
      <w:rFonts w:asciiTheme="minorHAnsi" w:eastAsiaTheme="minorHAnsi" w:hAnsiTheme="minorHAnsi" w:cstheme="minorBidi"/>
      <w:sz w:val="18"/>
      <w:szCs w:val="20"/>
      <w:lang w:val="en-GB"/>
    </w:rPr>
  </w:style>
  <w:style w:type="paragraph" w:customStyle="1" w:styleId="AppendixHeading1">
    <w:name w:val="Appendix Heading 1"/>
    <w:basedOn w:val="Normal"/>
    <w:next w:val="BodyText"/>
    <w:rsid w:val="008D1694"/>
    <w:pPr>
      <w:numPr>
        <w:numId w:val="8"/>
      </w:numPr>
      <w:spacing w:before="120" w:after="120" w:line="216" w:lineRule="atLeast"/>
    </w:pPr>
    <w:rPr>
      <w:rFonts w:asciiTheme="minorHAnsi" w:eastAsiaTheme="minorHAnsi" w:hAnsiTheme="minorHAnsi" w:cs="Arial"/>
      <w:b/>
      <w:caps/>
      <w:szCs w:val="22"/>
      <w:lang w:val="en-GB"/>
    </w:rPr>
  </w:style>
  <w:style w:type="paragraph" w:customStyle="1" w:styleId="AppendixHeading2">
    <w:name w:val="Appendix Heading 2"/>
    <w:basedOn w:val="Normal"/>
    <w:next w:val="BodyText"/>
    <w:rsid w:val="008D1694"/>
    <w:pPr>
      <w:numPr>
        <w:ilvl w:val="1"/>
        <w:numId w:val="8"/>
      </w:numPr>
      <w:spacing w:before="120" w:after="120" w:line="216" w:lineRule="atLeast"/>
    </w:pPr>
    <w:rPr>
      <w:rFonts w:asciiTheme="minorHAnsi" w:eastAsiaTheme="minorHAnsi" w:hAnsiTheme="minorHAnsi" w:cs="Arial"/>
      <w:b/>
      <w:sz w:val="18"/>
      <w:szCs w:val="22"/>
      <w:lang w:val="en-GB"/>
    </w:rPr>
  </w:style>
  <w:style w:type="paragraph" w:customStyle="1" w:styleId="AppendixHeading3">
    <w:name w:val="Appendix Heading 3"/>
    <w:basedOn w:val="Normal"/>
    <w:next w:val="Normal"/>
    <w:rsid w:val="008D1694"/>
    <w:pPr>
      <w:numPr>
        <w:ilvl w:val="2"/>
        <w:numId w:val="8"/>
      </w:numPr>
      <w:spacing w:before="120" w:after="120" w:line="216" w:lineRule="atLeast"/>
    </w:pPr>
    <w:rPr>
      <w:rFonts w:asciiTheme="minorHAnsi" w:eastAsiaTheme="minorHAnsi" w:hAnsiTheme="minorHAnsi" w:cs="Arial"/>
      <w:sz w:val="18"/>
      <w:szCs w:val="22"/>
      <w:lang w:val="en-GB"/>
    </w:rPr>
  </w:style>
  <w:style w:type="paragraph" w:customStyle="1" w:styleId="AppendixHeading4">
    <w:name w:val="Appendix Heading 4"/>
    <w:basedOn w:val="Normal"/>
    <w:next w:val="BodyText"/>
    <w:rsid w:val="008D1694"/>
    <w:pPr>
      <w:numPr>
        <w:ilvl w:val="3"/>
        <w:numId w:val="8"/>
      </w:numPr>
      <w:spacing w:before="120" w:after="120" w:line="216" w:lineRule="atLeast"/>
    </w:pPr>
    <w:rPr>
      <w:rFonts w:asciiTheme="minorHAnsi" w:eastAsiaTheme="minorHAnsi" w:hAnsiTheme="minorHAnsi" w:cs="Arial"/>
      <w:sz w:val="18"/>
      <w:szCs w:val="22"/>
      <w:lang w:val="en-GB"/>
    </w:rPr>
  </w:style>
  <w:style w:type="paragraph" w:customStyle="1" w:styleId="equation0">
    <w:name w:val="equation"/>
    <w:basedOn w:val="Normal"/>
    <w:next w:val="BodyText"/>
    <w:rsid w:val="008A50CC"/>
    <w:pPr>
      <w:keepNext/>
      <w:tabs>
        <w:tab w:val="left" w:pos="142"/>
      </w:tabs>
      <w:spacing w:after="120" w:line="216" w:lineRule="atLeast"/>
      <w:ind w:left="1276" w:hanging="1276"/>
      <w:jc w:val="right"/>
    </w:pPr>
    <w:rPr>
      <w:rFonts w:asciiTheme="minorHAnsi" w:hAnsiTheme="minorHAnsi"/>
      <w:sz w:val="18"/>
      <w:lang w:val="en-GB"/>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rPr>
      <w:rFonts w:ascii="Tahoma" w:eastAsiaTheme="minorHAnsi" w:hAnsi="Tahoma" w:cs="Tahoma"/>
      <w:sz w:val="16"/>
      <w:szCs w:val="16"/>
      <w:lang w:val="en-GB"/>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spacing w:line="216" w:lineRule="atLeast"/>
      <w:ind w:left="720"/>
      <w:contextualSpacing/>
    </w:pPr>
    <w:rPr>
      <w:rFonts w:asciiTheme="minorHAnsi" w:eastAsiaTheme="minorHAnsi" w:hAnsiTheme="minorHAnsi" w:cstheme="minorBidi"/>
      <w:sz w:val="18"/>
      <w:szCs w:val="22"/>
      <w:lang w:val="en-GB"/>
    </w:r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rPr>
      <w:rFonts w:asciiTheme="minorHAnsi" w:eastAsiaTheme="minorHAnsi" w:hAnsiTheme="minorHAnsi" w:cstheme="minorBidi"/>
      <w:lang w:val="en-GB"/>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rFonts w:asciiTheme="minorHAnsi" w:eastAsiaTheme="minorHAnsi" w:hAnsiTheme="minorHAnsi" w:cstheme="minorBidi"/>
      <w:b/>
      <w:caps/>
      <w:color w:val="FFFFFF" w:themeColor="background1"/>
      <w:sz w:val="50"/>
      <w:szCs w:val="50"/>
      <w:lang w:val="en-GB"/>
    </w:rPr>
  </w:style>
  <w:style w:type="paragraph" w:styleId="List">
    <w:name w:val="List"/>
    <w:basedOn w:val="Normal"/>
    <w:uiPriority w:val="99"/>
    <w:unhideWhenUsed/>
    <w:rsid w:val="0025741F"/>
    <w:pPr>
      <w:spacing w:line="216" w:lineRule="atLeast"/>
      <w:ind w:left="360" w:hanging="360"/>
      <w:contextualSpacing/>
    </w:pPr>
    <w:rPr>
      <w:rFonts w:asciiTheme="minorHAnsi" w:eastAsiaTheme="minorHAnsi" w:hAnsiTheme="minorHAnsi" w:cstheme="minorBidi"/>
      <w:sz w:val="22"/>
      <w:szCs w:val="22"/>
      <w:lang w:val="en-GB"/>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rFonts w:asciiTheme="minorHAnsi" w:eastAsiaTheme="minorHAnsi" w:hAnsiTheme="minorHAnsi" w:cstheme="minorBidi"/>
      <w:color w:val="000000" w:themeColor="text1"/>
      <w:sz w:val="22"/>
      <w:szCs w:val="22"/>
      <w:lang w:val="en-GB"/>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rFonts w:asciiTheme="minorHAnsi" w:eastAsiaTheme="minorHAnsi" w:hAnsiTheme="minorHAnsi" w:cstheme="minorBidi"/>
      <w:color w:val="000000" w:themeColor="text1"/>
      <w:sz w:val="22"/>
      <w:szCs w:val="22"/>
      <w:lang w:val="en-GB"/>
    </w:rPr>
  </w:style>
  <w:style w:type="paragraph" w:customStyle="1" w:styleId="PageNumber1">
    <w:name w:val="Page Number1"/>
    <w:basedOn w:val="Normal"/>
    <w:rsid w:val="0025741F"/>
    <w:pPr>
      <w:spacing w:line="180" w:lineRule="exact"/>
      <w:jc w:val="right"/>
    </w:pPr>
    <w:rPr>
      <w:rFonts w:asciiTheme="minorHAnsi" w:eastAsiaTheme="minorHAnsi" w:hAnsiTheme="minorHAnsi" w:cstheme="minorBidi"/>
      <w:color w:val="4F81BD" w:themeColor="accent1"/>
      <w:sz w:val="18"/>
      <w:szCs w:val="22"/>
      <w:lang w:val="en-GB"/>
    </w:rPr>
  </w:style>
  <w:style w:type="paragraph" w:customStyle="1" w:styleId="Editionnumber">
    <w:name w:val="Edition number"/>
    <w:basedOn w:val="Normal"/>
    <w:rsid w:val="0025741F"/>
    <w:pPr>
      <w:spacing w:line="216" w:lineRule="atLeast"/>
    </w:pPr>
    <w:rPr>
      <w:rFonts w:asciiTheme="minorHAnsi" w:eastAsiaTheme="minorHAnsi" w:hAnsiTheme="minorHAnsi" w:cstheme="minorBidi"/>
      <w:b/>
      <w:color w:val="4F81BD" w:themeColor="accent1"/>
      <w:sz w:val="50"/>
      <w:szCs w:val="50"/>
      <w:lang w:val="en-GB"/>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spacing w:line="216" w:lineRule="atLeast"/>
      <w:contextualSpacing/>
    </w:pPr>
    <w:rPr>
      <w:rFonts w:asciiTheme="minorHAnsi" w:eastAsiaTheme="minorHAnsi" w:hAnsiTheme="minorHAnsi" w:cstheme="minorBidi"/>
      <w:sz w:val="18"/>
      <w:szCs w:val="22"/>
      <w:lang w:val="en-GB"/>
    </w:rPr>
  </w:style>
  <w:style w:type="paragraph" w:customStyle="1" w:styleId="Tabletext">
    <w:name w:val="Table text"/>
    <w:basedOn w:val="Normal"/>
    <w:qFormat/>
    <w:rsid w:val="0025741F"/>
    <w:pPr>
      <w:spacing w:before="60" w:after="60" w:line="216" w:lineRule="atLeast"/>
      <w:ind w:left="113" w:right="113"/>
    </w:pPr>
    <w:rPr>
      <w:rFonts w:asciiTheme="minorHAnsi" w:eastAsiaTheme="minorHAnsi" w:hAnsiTheme="minorHAnsi" w:cstheme="minorBidi"/>
      <w:color w:val="000000" w:themeColor="text1"/>
      <w:sz w:val="20"/>
      <w:szCs w:val="22"/>
      <w:lang w:val="en-GB"/>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pPr>
      <w:spacing w:line="216" w:lineRule="atLeast"/>
    </w:pPr>
    <w:rPr>
      <w:rFonts w:asciiTheme="minorHAnsi" w:eastAsiaTheme="minorHAnsi" w:hAnsiTheme="minorHAnsi" w:cstheme="minorBidi"/>
      <w:b/>
      <w:bCs/>
      <w:i/>
      <w:color w:val="575756"/>
      <w:sz w:val="22"/>
      <w:szCs w:val="22"/>
      <w:u w:val="single"/>
      <w:lang w:val="en-GB"/>
    </w:rPr>
  </w:style>
  <w:style w:type="paragraph" w:customStyle="1" w:styleId="Listatext">
    <w:name w:val="List a text"/>
    <w:basedOn w:val="Normal"/>
    <w:qFormat/>
    <w:rsid w:val="0025741F"/>
    <w:pPr>
      <w:spacing w:after="120" w:line="216" w:lineRule="atLeast"/>
      <w:ind w:left="1134"/>
    </w:pPr>
    <w:rPr>
      <w:rFonts w:asciiTheme="minorHAnsi" w:eastAsiaTheme="minorHAnsi" w:hAnsiTheme="minorHAnsi" w:cstheme="minorBidi"/>
      <w:sz w:val="22"/>
      <w:szCs w:val="22"/>
      <w:lang w:val="en-GB"/>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pPr>
    <w:rPr>
      <w:rFonts w:asciiTheme="minorHAnsi" w:eastAsia="Calibri" w:hAnsiTheme="minorHAnsi" w:cs="Arial"/>
      <w:b/>
      <w:smallCaps/>
      <w:color w:val="00558C"/>
      <w:szCs w:val="22"/>
      <w:lang w:val="en-GB"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ind w:left="1701" w:hanging="1701"/>
    </w:pPr>
    <w:rPr>
      <w:rFonts w:asciiTheme="minorHAnsi" w:eastAsia="Calibri" w:hAnsiTheme="minorHAnsi" w:cs="Calibri"/>
      <w:color w:val="00558C"/>
      <w:sz w:val="22"/>
      <w:szCs w:val="22"/>
      <w:lang w:val="en-GB" w:eastAsia="en-GB"/>
    </w:rPr>
  </w:style>
  <w:style w:type="paragraph" w:styleId="BodyTextIndent3">
    <w:name w:val="Body Text Indent 3"/>
    <w:basedOn w:val="Normal"/>
    <w:link w:val="BodyTextIndent3Char"/>
    <w:semiHidden/>
    <w:unhideWhenUsed/>
    <w:rsid w:val="0025741F"/>
    <w:pPr>
      <w:spacing w:after="120" w:line="216" w:lineRule="atLeast"/>
      <w:ind w:left="360"/>
    </w:pPr>
    <w:rPr>
      <w:rFonts w:asciiTheme="minorHAnsi" w:eastAsiaTheme="minorHAnsi" w:hAnsiTheme="minorHAnsi" w:cstheme="minorBidi"/>
      <w:sz w:val="16"/>
      <w:szCs w:val="16"/>
      <w:lang w:val="en-GB"/>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line="216" w:lineRule="atLeast"/>
      <w:jc w:val="both"/>
    </w:pPr>
    <w:rPr>
      <w:rFonts w:asciiTheme="minorHAnsi" w:eastAsiaTheme="minorHAnsi" w:hAnsiTheme="minorHAnsi" w:cstheme="minorBidi"/>
      <w:sz w:val="22"/>
      <w:szCs w:val="22"/>
      <w:lang w:val="en-GB"/>
    </w:rPr>
  </w:style>
  <w:style w:type="paragraph" w:customStyle="1" w:styleId="ListofFigures">
    <w:name w:val="List of Figures"/>
    <w:basedOn w:val="Normal"/>
    <w:next w:val="Normal"/>
    <w:rsid w:val="0025741F"/>
    <w:pPr>
      <w:spacing w:after="240" w:line="480" w:lineRule="atLeast"/>
    </w:pPr>
    <w:rPr>
      <w:rFonts w:asciiTheme="minorHAnsi" w:eastAsiaTheme="minorHAnsi" w:hAnsiTheme="minorHAnsi" w:cstheme="minorBidi"/>
      <w:b/>
      <w:color w:val="C0504D" w:themeColor="accent2"/>
      <w:sz w:val="40"/>
      <w:szCs w:val="40"/>
      <w:lang w:val="en-GB"/>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spacing w:line="216" w:lineRule="atLeast"/>
      <w:contextualSpacing/>
    </w:pPr>
    <w:rPr>
      <w:rFonts w:asciiTheme="minorHAnsi" w:eastAsiaTheme="minorHAnsi" w:hAnsiTheme="minorHAnsi" w:cstheme="minorBidi"/>
      <w:sz w:val="18"/>
      <w:szCs w:val="22"/>
      <w:lang w:val="en-GB"/>
    </w:rPr>
  </w:style>
  <w:style w:type="paragraph" w:customStyle="1" w:styleId="Footereditionno">
    <w:name w:val="Footer edition no."/>
    <w:basedOn w:val="Normal"/>
    <w:rsid w:val="0025741F"/>
    <w:pPr>
      <w:tabs>
        <w:tab w:val="right" w:pos="10206"/>
      </w:tabs>
      <w:spacing w:line="216" w:lineRule="atLeast"/>
    </w:pPr>
    <w:rPr>
      <w:rFonts w:asciiTheme="minorHAnsi" w:eastAsiaTheme="minorHAnsi" w:hAnsiTheme="minorHAnsi" w:cstheme="minorBidi"/>
      <w:b/>
      <w:color w:val="00558C"/>
      <w:sz w:val="15"/>
      <w:szCs w:val="22"/>
      <w:lang w:val="en-GB"/>
    </w:rPr>
  </w:style>
  <w:style w:type="paragraph" w:customStyle="1" w:styleId="Lista">
    <w:name w:val="List a"/>
    <w:basedOn w:val="Normal"/>
    <w:qFormat/>
    <w:rsid w:val="0025741F"/>
    <w:pPr>
      <w:numPr>
        <w:ilvl w:val="1"/>
        <w:numId w:val="66"/>
      </w:numPr>
      <w:spacing w:after="120"/>
      <w:jc w:val="both"/>
    </w:pPr>
    <w:rPr>
      <w:rFonts w:asciiTheme="minorHAnsi" w:hAnsiTheme="minorHAnsi"/>
      <w:sz w:val="22"/>
      <w:szCs w:val="20"/>
      <w:lang w:val="en-GB"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spacing w:line="216" w:lineRule="atLeast"/>
      <w:ind w:left="2268" w:hanging="567"/>
    </w:pPr>
    <w:rPr>
      <w:rFonts w:asciiTheme="minorHAnsi" w:eastAsiaTheme="minorHAnsi" w:hAnsiTheme="minorHAnsi" w:cstheme="minorBidi"/>
      <w:sz w:val="20"/>
      <w:szCs w:val="22"/>
      <w:lang w:val="en-GB"/>
    </w:rPr>
  </w:style>
  <w:style w:type="paragraph" w:styleId="DocumentMap">
    <w:name w:val="Document Map"/>
    <w:basedOn w:val="Normal"/>
    <w:link w:val="DocumentMapChar"/>
    <w:rsid w:val="0025741F"/>
    <w:pPr>
      <w:shd w:val="clear" w:color="auto" w:fill="000080"/>
    </w:pPr>
    <w:rPr>
      <w:rFonts w:ascii="Tahoma" w:hAnsi="Tahoma"/>
      <w:sz w:val="20"/>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rPr>
      <w:rFonts w:ascii="Arial" w:hAnsi="Arial"/>
      <w:sz w:val="22"/>
      <w:lang w:val="en-GB"/>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pPr>
      <w:spacing w:line="216" w:lineRule="atLeast"/>
    </w:pPr>
    <w:rPr>
      <w:rFonts w:asciiTheme="minorHAnsi" w:eastAsiaTheme="minorHAnsi" w:hAnsiTheme="minorHAnsi" w:cstheme="minorBidi"/>
      <w:color w:val="000000" w:themeColor="text1"/>
      <w:sz w:val="22"/>
      <w:szCs w:val="22"/>
      <w:lang w:val="en-GB"/>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line="216" w:lineRule="atLeast"/>
      <w:ind w:left="1418" w:hanging="1418"/>
    </w:pPr>
    <w:rPr>
      <w:rFonts w:asciiTheme="minorHAnsi" w:eastAsiaTheme="minorHAnsi" w:hAnsiTheme="minorHAnsi" w:cstheme="minorBidi"/>
      <w:sz w:val="22"/>
      <w:szCs w:val="22"/>
      <w:lang w:val="en-GB"/>
    </w:rPr>
  </w:style>
  <w:style w:type="paragraph" w:customStyle="1" w:styleId="Tableheading">
    <w:name w:val="Table heading"/>
    <w:basedOn w:val="Normal"/>
    <w:qFormat/>
    <w:rsid w:val="0025741F"/>
    <w:pPr>
      <w:spacing w:before="60" w:after="60" w:line="216" w:lineRule="atLeast"/>
      <w:ind w:left="113" w:right="113"/>
      <w:jc w:val="center"/>
    </w:pPr>
    <w:rPr>
      <w:rFonts w:asciiTheme="minorHAnsi" w:eastAsiaTheme="minorHAnsi" w:hAnsiTheme="minorHAnsi" w:cstheme="minorBidi"/>
      <w:b/>
      <w:color w:val="00558C"/>
      <w:sz w:val="20"/>
      <w:szCs w:val="22"/>
    </w:rPr>
  </w:style>
  <w:style w:type="paragraph" w:customStyle="1" w:styleId="Footerlandscape">
    <w:name w:val="Footer landscape"/>
    <w:basedOn w:val="Normal"/>
    <w:rsid w:val="0025741F"/>
    <w:pPr>
      <w:pBdr>
        <w:top w:val="single" w:sz="4" w:space="1" w:color="auto"/>
      </w:pBdr>
      <w:tabs>
        <w:tab w:val="right" w:pos="15309"/>
      </w:tabs>
      <w:adjustRightInd w:val="0"/>
      <w:spacing w:line="216" w:lineRule="atLeast"/>
    </w:pPr>
    <w:rPr>
      <w:rFonts w:asciiTheme="minorHAnsi" w:eastAsiaTheme="minorHAnsi" w:hAnsiTheme="minorHAnsi" w:cstheme="minorBidi"/>
      <w:b/>
      <w:color w:val="00558C"/>
      <w:sz w:val="15"/>
      <w:szCs w:val="22"/>
      <w:lang w:val="en-GB"/>
    </w:rPr>
  </w:style>
  <w:style w:type="paragraph" w:customStyle="1" w:styleId="Documentnumber">
    <w:name w:val="Document number"/>
    <w:basedOn w:val="Normal"/>
    <w:next w:val="Normal"/>
    <w:rsid w:val="0025741F"/>
    <w:pPr>
      <w:spacing w:line="216" w:lineRule="atLeast"/>
    </w:pPr>
    <w:rPr>
      <w:rFonts w:asciiTheme="minorHAnsi" w:eastAsiaTheme="minorHAnsi" w:hAnsiTheme="minorHAnsi" w:cstheme="minorBidi"/>
      <w:caps/>
      <w:color w:val="00558C"/>
      <w:sz w:val="50"/>
      <w:szCs w:val="22"/>
      <w:lang w:val="en-GB"/>
    </w:rPr>
  </w:style>
  <w:style w:type="paragraph" w:customStyle="1" w:styleId="Documentdate">
    <w:name w:val="Document date"/>
    <w:basedOn w:val="Normal"/>
    <w:rsid w:val="0025741F"/>
    <w:pPr>
      <w:spacing w:line="216" w:lineRule="atLeast"/>
    </w:pPr>
    <w:rPr>
      <w:rFonts w:asciiTheme="minorHAnsi" w:eastAsiaTheme="minorHAnsi" w:hAnsiTheme="minorHAnsi" w:cstheme="minorBidi"/>
      <w:b/>
      <w:color w:val="00558C"/>
      <w:sz w:val="28"/>
      <w:szCs w:val="22"/>
      <w:lang w:val="en-GB"/>
    </w:rPr>
  </w:style>
  <w:style w:type="paragraph" w:customStyle="1" w:styleId="Footerportrait">
    <w:name w:val="Footer portrait"/>
    <w:basedOn w:val="Normal"/>
    <w:rsid w:val="0025741F"/>
    <w:pPr>
      <w:pBdr>
        <w:top w:val="single" w:sz="4" w:space="1" w:color="auto"/>
      </w:pBdr>
      <w:tabs>
        <w:tab w:val="right" w:pos="10206"/>
      </w:tabs>
      <w:spacing w:line="216" w:lineRule="atLeast"/>
    </w:pPr>
    <w:rPr>
      <w:rFonts w:asciiTheme="minorHAnsi" w:eastAsiaTheme="minorHAnsi" w:hAnsiTheme="minorHAnsi" w:cstheme="minorBidi"/>
      <w:b/>
      <w:noProof/>
      <w:color w:val="00558C"/>
      <w:sz w:val="15"/>
      <w:szCs w:val="22"/>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ind w:left="1134" w:hanging="567"/>
    </w:pPr>
    <w:rPr>
      <w:rFonts w:ascii="Calibri" w:hAnsi="Calibri" w:cs="Arial"/>
      <w:sz w:val="22"/>
      <w:szCs w:val="20"/>
      <w:lang w:val="en-GB"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pPr>
      <w:spacing w:line="216" w:lineRule="atLeast"/>
    </w:pPr>
    <w:rPr>
      <w:rFonts w:asciiTheme="minorHAnsi" w:eastAsiaTheme="minorHAnsi" w:hAnsiTheme="minorHAnsi" w:cstheme="minorBidi"/>
      <w:b/>
      <w:color w:val="00558C"/>
      <w:sz w:val="28"/>
      <w:szCs w:val="22"/>
      <w:lang w:val="en-GB"/>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jc w:val="both"/>
    </w:pPr>
    <w:rPr>
      <w:rFonts w:asciiTheme="minorHAnsi" w:hAnsiTheme="minorHAnsi"/>
      <w:sz w:val="22"/>
      <w:szCs w:val="20"/>
      <w:lang w:val="en-GB"/>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line="216" w:lineRule="atLeast"/>
      <w:ind w:left="113" w:right="113"/>
    </w:pPr>
    <w:rPr>
      <w:rFonts w:asciiTheme="minorHAnsi" w:eastAsiaTheme="minorHAnsi" w:hAnsiTheme="minorHAnsi" w:cstheme="minorBidi"/>
      <w:b/>
      <w:color w:val="00558C"/>
      <w:sz w:val="20"/>
      <w:szCs w:val="22"/>
      <w:lang w:val="en-GB"/>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ind w:left="180" w:hanging="180"/>
    </w:pPr>
    <w:rPr>
      <w:rFonts w:asciiTheme="minorHAnsi" w:eastAsiaTheme="minorHAnsi" w:hAnsiTheme="minorHAnsi" w:cstheme="minorBidi"/>
      <w:sz w:val="18"/>
      <w:szCs w:val="22"/>
      <w:lang w:val="en-GB"/>
    </w:rPr>
  </w:style>
  <w:style w:type="paragraph" w:customStyle="1" w:styleId="AppendixHead1">
    <w:name w:val="Appendix Head 1"/>
    <w:basedOn w:val="Normal"/>
    <w:next w:val="Heading1separationline"/>
    <w:qFormat/>
    <w:rsid w:val="0025741F"/>
    <w:pPr>
      <w:numPr>
        <w:ilvl w:val="1"/>
        <w:numId w:val="54"/>
      </w:numPr>
      <w:spacing w:before="120" w:after="120"/>
    </w:pPr>
    <w:rPr>
      <w:rFonts w:asciiTheme="minorHAnsi" w:eastAsia="Calibri" w:hAnsiTheme="minorHAnsi" w:cs="Arial"/>
      <w:b/>
      <w:caps/>
      <w:color w:val="00558C"/>
      <w:sz w:val="28"/>
      <w:szCs w:val="22"/>
      <w:lang w:val="en-GB"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50DE7"/>
    <w:rPr>
      <w:color w:val="605E5C"/>
      <w:shd w:val="clear" w:color="auto" w:fill="E1DFDD"/>
    </w:rPr>
  </w:style>
  <w:style w:type="table" w:styleId="GridTable4-Accent1">
    <w:name w:val="Grid Table 4 Accent 1"/>
    <w:basedOn w:val="TableNormal"/>
    <w:uiPriority w:val="49"/>
    <w:rsid w:val="00E1670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5640F-2C6A-4EF9-9ADC-707FDFE97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1213</Words>
  <Characters>7341</Characters>
  <Application>Microsoft Office Word</Application>
  <DocSecurity>0</DocSecurity>
  <Lines>156</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54</cp:revision>
  <dcterms:created xsi:type="dcterms:W3CDTF">2026-03-04T08:22:00Z</dcterms:created>
  <dcterms:modified xsi:type="dcterms:W3CDTF">2026-03-24T13:27:00Z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